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1EF7D" w14:textId="22324FDC" w:rsidR="00A267EC" w:rsidRPr="003F162C" w:rsidRDefault="00A267EC" w:rsidP="00A267EC">
      <w:pPr>
        <w:pBdr>
          <w:bottom w:val="single" w:sz="4" w:space="1" w:color="0070C0"/>
        </w:pBdr>
        <w:jc w:val="right"/>
        <w:rPr>
          <w:rFonts w:asciiTheme="minorHAnsi" w:hAnsiTheme="minorHAnsi" w:cstheme="minorHAnsi"/>
          <w:color w:val="0070C0"/>
          <w:sz w:val="40"/>
          <w:szCs w:val="52"/>
          <w:lang w:bidi="en-US"/>
        </w:rPr>
      </w:pPr>
      <w:r w:rsidRPr="00A267EC">
        <w:rPr>
          <w:rFonts w:asciiTheme="minorHAnsi" w:hAnsiTheme="minorHAnsi" w:cstheme="minorHAnsi"/>
          <w:b/>
          <w:bCs/>
          <w:noProof/>
          <w:color w:val="0070C0"/>
          <w:sz w:val="40"/>
          <w:szCs w:val="52"/>
          <w:lang w:bidi="en-US"/>
        </w:rPr>
        <w:drawing>
          <wp:anchor distT="0" distB="0" distL="114300" distR="114300" simplePos="0" relativeHeight="251659264" behindDoc="0" locked="0" layoutInCell="1" allowOverlap="1" wp14:anchorId="433D3B4B" wp14:editId="7F5C140A">
            <wp:simplePos x="0" y="0"/>
            <wp:positionH relativeFrom="margin">
              <wp:align>left</wp:align>
            </wp:positionH>
            <wp:positionV relativeFrom="paragraph">
              <wp:posOffset>-476250</wp:posOffset>
            </wp:positionV>
            <wp:extent cx="800100" cy="79710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7971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67EC">
        <w:rPr>
          <w:rFonts w:asciiTheme="minorHAnsi" w:hAnsiTheme="minorHAnsi" w:cstheme="minorHAnsi"/>
          <w:b/>
          <w:bCs/>
          <w:color w:val="0070C0"/>
          <w:sz w:val="40"/>
          <w:szCs w:val="52"/>
          <w:lang w:bidi="en-US"/>
        </w:rPr>
        <w:t xml:space="preserve"> </w:t>
      </w:r>
      <w:r w:rsidR="00004662">
        <w:rPr>
          <w:rFonts w:asciiTheme="minorHAnsi" w:hAnsiTheme="minorHAnsi" w:cstheme="minorHAnsi"/>
          <w:color w:val="0070C0"/>
          <w:sz w:val="40"/>
          <w:szCs w:val="52"/>
          <w:lang w:bidi="en-US"/>
        </w:rPr>
        <w:t>SCILLSS Classroom Science</w:t>
      </w:r>
      <w:r w:rsidR="008F6A88">
        <w:rPr>
          <w:rFonts w:asciiTheme="minorHAnsi" w:hAnsiTheme="minorHAnsi" w:cstheme="minorHAnsi"/>
          <w:color w:val="0070C0"/>
          <w:sz w:val="40"/>
          <w:szCs w:val="52"/>
          <w:lang w:bidi="en-US"/>
        </w:rPr>
        <w:t xml:space="preserve"> </w:t>
      </w:r>
      <w:r w:rsidR="00004662">
        <w:rPr>
          <w:rFonts w:asciiTheme="minorHAnsi" w:hAnsiTheme="minorHAnsi" w:cstheme="minorHAnsi"/>
          <w:color w:val="0070C0"/>
          <w:sz w:val="40"/>
          <w:szCs w:val="52"/>
          <w:lang w:bidi="en-US"/>
        </w:rPr>
        <w:t>Assessment Workshop</w:t>
      </w:r>
    </w:p>
    <w:p w14:paraId="3825CED1" w14:textId="48C6A7B7" w:rsidR="00083C2A" w:rsidRPr="003F162C" w:rsidRDefault="003F162C" w:rsidP="008F6A88">
      <w:pPr>
        <w:pStyle w:val="Heading1"/>
        <w:spacing w:before="0" w:after="240"/>
        <w:rPr>
          <w:color w:val="0070C0"/>
        </w:rPr>
      </w:pPr>
      <w:r w:rsidRPr="003F162C">
        <w:rPr>
          <w:color w:val="0070C0"/>
        </w:rPr>
        <w:t>H</w:t>
      </w:r>
      <w:r w:rsidR="008974B7">
        <w:rPr>
          <w:color w:val="0070C0"/>
        </w:rPr>
        <w:t xml:space="preserve">igh </w:t>
      </w:r>
      <w:r w:rsidRPr="003F162C">
        <w:rPr>
          <w:color w:val="0070C0"/>
        </w:rPr>
        <w:t>S</w:t>
      </w:r>
      <w:r w:rsidR="008974B7">
        <w:rPr>
          <w:color w:val="0070C0"/>
        </w:rPr>
        <w:t>chool</w:t>
      </w:r>
      <w:r w:rsidRPr="003F162C">
        <w:rPr>
          <w:color w:val="0070C0"/>
        </w:rPr>
        <w:t xml:space="preserve"> Earth and Space Science </w:t>
      </w:r>
      <w:r w:rsidR="008F6A88">
        <w:rPr>
          <w:color w:val="0070C0"/>
        </w:rPr>
        <w:t xml:space="preserve">Unpacking Tool </w:t>
      </w:r>
      <w:r w:rsidR="00083C2A" w:rsidRPr="003F162C">
        <w:rPr>
          <w:color w:val="0070C0"/>
        </w:rPr>
        <w:t>Activity Directions</w:t>
      </w:r>
    </w:p>
    <w:p w14:paraId="46A28315" w14:textId="0FE246CC" w:rsidR="003F162C" w:rsidRDefault="003F162C" w:rsidP="003F162C">
      <w:pPr>
        <w:pStyle w:val="BodyText1"/>
        <w:rPr>
          <w:shd w:val="clear" w:color="auto" w:fill="FFFFFF"/>
        </w:rPr>
      </w:pPr>
      <w:r>
        <w:rPr>
          <w:shd w:val="clear" w:color="auto" w:fill="FFFFFF"/>
        </w:rPr>
        <w:t xml:space="preserve">To complete the Unpacking Tool Activity, </w:t>
      </w:r>
      <w:r w:rsidRPr="008F6A88">
        <w:rPr>
          <w:shd w:val="clear" w:color="auto" w:fill="FFFFFF"/>
        </w:rPr>
        <w:t xml:space="preserve">use the </w:t>
      </w:r>
      <w:r w:rsidR="008F6A88" w:rsidRPr="008F6A88">
        <w:rPr>
          <w:shd w:val="clear" w:color="auto" w:fill="FFFFFF"/>
        </w:rPr>
        <w:t xml:space="preserve">HS Earth and Space Science </w:t>
      </w:r>
      <w:r w:rsidRPr="008F6A88">
        <w:rPr>
          <w:b/>
          <w:bCs/>
          <w:shd w:val="clear" w:color="auto" w:fill="FFFFFF"/>
        </w:rPr>
        <w:t>Partially Completed Unpacking Tool</w:t>
      </w:r>
      <w:r w:rsidRPr="008F6A88">
        <w:rPr>
          <w:shd w:val="clear" w:color="auto" w:fill="FFFFFF"/>
        </w:rPr>
        <w:t>.</w:t>
      </w:r>
      <w:r>
        <w:rPr>
          <w:shd w:val="clear" w:color="auto" w:fill="FFFFFF"/>
        </w:rPr>
        <w:t xml:space="preserve"> To complete the tool for the given standard, sort the statements below into the appropriate dimension (SEP, DCI, CCC) and section (</w:t>
      </w:r>
      <w:r w:rsidRPr="003F162C">
        <w:rPr>
          <w:i/>
          <w:iCs/>
          <w:shd w:val="clear" w:color="auto" w:fill="FFFFFF"/>
        </w:rPr>
        <w:t>Key Aspect</w:t>
      </w:r>
      <w:r>
        <w:rPr>
          <w:shd w:val="clear" w:color="auto" w:fill="FFFFFF"/>
        </w:rPr>
        <w:t xml:space="preserve"> or </w:t>
      </w:r>
      <w:r w:rsidRPr="003F162C">
        <w:rPr>
          <w:i/>
          <w:iCs/>
          <w:shd w:val="clear" w:color="auto" w:fill="FFFFFF"/>
        </w:rPr>
        <w:t>Prior Knowledge</w:t>
      </w:r>
      <w:r>
        <w:rPr>
          <w:shd w:val="clear" w:color="auto" w:fill="FFFFFF"/>
        </w:rPr>
        <w:t>) on the tool. Use the recommended resources listed in the P</w:t>
      </w:r>
      <w:r w:rsidR="00E33CD6">
        <w:rPr>
          <w:shd w:val="clear" w:color="auto" w:fill="FFFFFF"/>
        </w:rPr>
        <w:t>owerPoint presentation</w:t>
      </w:r>
      <w:r>
        <w:rPr>
          <w:shd w:val="clear" w:color="auto" w:fill="FFFFFF"/>
        </w:rPr>
        <w:t>. Note the statements are organized by dimension below to support your work</w:t>
      </w:r>
    </w:p>
    <w:p w14:paraId="24179EE1" w14:textId="18852328" w:rsidR="00CB561A" w:rsidRPr="007E556C" w:rsidRDefault="007E556C" w:rsidP="00A267EC">
      <w:pPr>
        <w:pStyle w:val="Heading2"/>
        <w:rPr>
          <w:rFonts w:eastAsia="Times New Roman"/>
        </w:rPr>
      </w:pPr>
      <w:r w:rsidRPr="007E556C">
        <w:rPr>
          <w:rFonts w:eastAsia="Times New Roman"/>
        </w:rPr>
        <w:t>Science and Engineering Practices</w:t>
      </w:r>
    </w:p>
    <w:p w14:paraId="620B10BC" w14:textId="419297EC" w:rsidR="005C04B5" w:rsidRPr="00A267EC" w:rsidRDefault="005C04B5" w:rsidP="005C04B5">
      <w:pPr>
        <w:numPr>
          <w:ilvl w:val="0"/>
          <w:numId w:val="1"/>
        </w:numPr>
        <w:shd w:val="clear" w:color="auto" w:fill="D9E2F3" w:themeFill="accent1" w:themeFillTint="33"/>
        <w:spacing w:after="60"/>
        <w:contextualSpacing/>
        <w:rPr>
          <w:rFonts w:asciiTheme="minorHAnsi" w:eastAsia="Calibri" w:hAnsiTheme="minorHAnsi" w:cstheme="minorHAnsi"/>
          <w:sz w:val="22"/>
          <w:szCs w:val="22"/>
        </w:rPr>
      </w:pPr>
      <w:r w:rsidRPr="00A267EC">
        <w:rPr>
          <w:rFonts w:asciiTheme="minorHAnsi" w:eastAsia="Calibri" w:hAnsiTheme="minorHAnsi" w:cstheme="minorHAnsi"/>
          <w:sz w:val="22"/>
          <w:szCs w:val="22"/>
        </w:rPr>
        <w:t>Plan an investigation individually and collaboratively to produce data to serve as the basis for evidence.</w:t>
      </w:r>
    </w:p>
    <w:p w14:paraId="5D8DECEA" w14:textId="28C6A713" w:rsidR="005C04B5" w:rsidRPr="00A267EC" w:rsidRDefault="005C04B5" w:rsidP="00A267EC">
      <w:pPr>
        <w:numPr>
          <w:ilvl w:val="0"/>
          <w:numId w:val="1"/>
        </w:numPr>
        <w:shd w:val="clear" w:color="auto" w:fill="D9E2F3" w:themeFill="accent1" w:themeFillTint="33"/>
        <w:contextualSpacing/>
        <w:rPr>
          <w:rFonts w:asciiTheme="minorHAnsi" w:eastAsia="Calibri" w:hAnsiTheme="minorHAnsi" w:cstheme="minorHAnsi"/>
          <w:sz w:val="22"/>
          <w:szCs w:val="22"/>
        </w:rPr>
      </w:pPr>
      <w:r w:rsidRPr="00A267EC">
        <w:rPr>
          <w:rFonts w:asciiTheme="minorHAnsi" w:eastAsia="Calibri" w:hAnsiTheme="minorHAnsi" w:cstheme="minorHAnsi"/>
          <w:sz w:val="22"/>
          <w:szCs w:val="22"/>
        </w:rPr>
        <w:t>Conduct an investigation individually and collaboratively to produce data to serve as the basis for evidence.</w:t>
      </w:r>
    </w:p>
    <w:p w14:paraId="7033D952" w14:textId="77777777" w:rsidR="005C04B5" w:rsidRPr="00A267EC" w:rsidRDefault="005C04B5" w:rsidP="00A267EC">
      <w:pPr>
        <w:pStyle w:val="ListParagraph"/>
        <w:numPr>
          <w:ilvl w:val="0"/>
          <w:numId w:val="1"/>
        </w:numPr>
        <w:shd w:val="clear" w:color="auto" w:fill="D9E2F3" w:themeFill="accent1" w:themeFillTint="33"/>
        <w:rPr>
          <w:rFonts w:asciiTheme="minorHAnsi" w:hAnsiTheme="minorHAnsi" w:cstheme="minorHAnsi"/>
          <w:sz w:val="22"/>
          <w:szCs w:val="22"/>
        </w:rPr>
      </w:pPr>
      <w:r w:rsidRPr="00A267EC">
        <w:rPr>
          <w:rFonts w:asciiTheme="minorHAnsi" w:hAnsiTheme="minorHAnsi" w:cstheme="minorHAnsi"/>
          <w:sz w:val="22"/>
          <w:szCs w:val="22"/>
        </w:rPr>
        <w:t>Measure and observe relevant variables.</w:t>
      </w:r>
    </w:p>
    <w:p w14:paraId="10251D7F" w14:textId="77777777" w:rsidR="005C04B5" w:rsidRPr="00A267EC" w:rsidRDefault="005C04B5" w:rsidP="005C04B5">
      <w:pPr>
        <w:pStyle w:val="ListParagraph"/>
        <w:numPr>
          <w:ilvl w:val="0"/>
          <w:numId w:val="1"/>
        </w:numPr>
        <w:shd w:val="clear" w:color="auto" w:fill="D9E2F3" w:themeFill="accent1" w:themeFillTint="33"/>
        <w:rPr>
          <w:rFonts w:asciiTheme="minorHAnsi" w:hAnsiTheme="minorHAnsi" w:cstheme="minorHAnsi"/>
          <w:sz w:val="22"/>
          <w:szCs w:val="22"/>
        </w:rPr>
      </w:pPr>
      <w:r w:rsidRPr="00A267EC">
        <w:rPr>
          <w:rFonts w:asciiTheme="minorHAnsi" w:hAnsiTheme="minorHAnsi" w:cstheme="minorHAnsi"/>
          <w:sz w:val="22"/>
          <w:szCs w:val="22"/>
        </w:rPr>
        <w:t>Use appropriate tools for accurate and precise measurements.</w:t>
      </w:r>
    </w:p>
    <w:p w14:paraId="7AE94A9A" w14:textId="77777777" w:rsidR="005C04B5" w:rsidRPr="00A267EC" w:rsidRDefault="005C04B5" w:rsidP="005C04B5">
      <w:pPr>
        <w:pStyle w:val="ListParagraph"/>
        <w:numPr>
          <w:ilvl w:val="0"/>
          <w:numId w:val="1"/>
        </w:numPr>
        <w:shd w:val="clear" w:color="auto" w:fill="D9E2F3" w:themeFill="accent1" w:themeFillTint="33"/>
        <w:spacing w:after="60"/>
        <w:rPr>
          <w:rFonts w:asciiTheme="minorHAnsi" w:hAnsiTheme="minorHAnsi" w:cstheme="minorHAnsi"/>
          <w:sz w:val="22"/>
          <w:szCs w:val="22"/>
        </w:rPr>
      </w:pPr>
      <w:r w:rsidRPr="00A267EC">
        <w:rPr>
          <w:rFonts w:asciiTheme="minorHAnsi" w:hAnsiTheme="minorHAnsi" w:cstheme="minorHAnsi"/>
          <w:sz w:val="22"/>
          <w:szCs w:val="22"/>
        </w:rPr>
        <w:t xml:space="preserve">Use observations and/or collected data as evidence for the phenomenon under investigation. </w:t>
      </w:r>
    </w:p>
    <w:p w14:paraId="62E0025C" w14:textId="77777777" w:rsidR="005C04B5" w:rsidRPr="00A267EC" w:rsidRDefault="005C04B5" w:rsidP="005C04B5">
      <w:pPr>
        <w:pStyle w:val="ListParagraph"/>
        <w:numPr>
          <w:ilvl w:val="0"/>
          <w:numId w:val="1"/>
        </w:numPr>
        <w:shd w:val="clear" w:color="auto" w:fill="D9E2F3" w:themeFill="accent1" w:themeFillTint="33"/>
        <w:spacing w:after="60"/>
        <w:rPr>
          <w:rFonts w:asciiTheme="minorHAnsi" w:hAnsiTheme="minorHAnsi" w:cstheme="minorHAnsi"/>
          <w:sz w:val="22"/>
          <w:szCs w:val="22"/>
        </w:rPr>
      </w:pPr>
      <w:r w:rsidRPr="00A267EC">
        <w:rPr>
          <w:rFonts w:asciiTheme="minorHAnsi" w:hAnsiTheme="minorHAnsi" w:cstheme="minorHAnsi"/>
          <w:sz w:val="22"/>
          <w:szCs w:val="22"/>
        </w:rPr>
        <w:t>Use data to answer scientific questions.</w:t>
      </w:r>
    </w:p>
    <w:p w14:paraId="46C76C8C" w14:textId="77777777" w:rsidR="005C04B5" w:rsidRPr="00A267EC" w:rsidRDefault="005C04B5" w:rsidP="005C04B5">
      <w:pPr>
        <w:pStyle w:val="ListParagraph"/>
        <w:numPr>
          <w:ilvl w:val="0"/>
          <w:numId w:val="1"/>
        </w:numPr>
        <w:shd w:val="clear" w:color="auto" w:fill="D9E2F3" w:themeFill="accent1" w:themeFillTint="33"/>
        <w:spacing w:after="60"/>
        <w:rPr>
          <w:rFonts w:asciiTheme="minorHAnsi" w:hAnsiTheme="minorHAnsi" w:cstheme="minorHAnsi"/>
          <w:sz w:val="22"/>
          <w:szCs w:val="22"/>
        </w:rPr>
      </w:pPr>
      <w:r w:rsidRPr="00A267EC">
        <w:rPr>
          <w:rFonts w:asciiTheme="minorHAnsi" w:hAnsiTheme="minorHAnsi" w:cstheme="minorHAnsi"/>
          <w:sz w:val="22"/>
          <w:szCs w:val="22"/>
        </w:rPr>
        <w:t>Use data to test design solutions.</w:t>
      </w:r>
    </w:p>
    <w:p w14:paraId="2A23952F" w14:textId="550A67E9" w:rsidR="007E556C" w:rsidRPr="007E556C" w:rsidRDefault="007E556C" w:rsidP="00E33CD6">
      <w:pPr>
        <w:pStyle w:val="Heading2"/>
        <w:spacing w:before="240"/>
      </w:pPr>
      <w:r w:rsidRPr="00F01EF8">
        <w:t>Disciplinary Core Ideas</w:t>
      </w:r>
    </w:p>
    <w:p w14:paraId="49AEBF34" w14:textId="77777777" w:rsidR="00242438" w:rsidRPr="00A267EC" w:rsidRDefault="00242438" w:rsidP="00242438">
      <w:pPr>
        <w:pStyle w:val="ListParagraph"/>
        <w:numPr>
          <w:ilvl w:val="0"/>
          <w:numId w:val="1"/>
        </w:numPr>
        <w:shd w:val="clear" w:color="auto" w:fill="F7CAAC" w:themeFill="accent2" w:themeFillTint="66"/>
        <w:rPr>
          <w:rFonts w:ascii="Calibri" w:eastAsia="Calibri" w:hAnsi="Calibri"/>
          <w:sz w:val="22"/>
          <w:szCs w:val="22"/>
        </w:rPr>
      </w:pPr>
      <w:r w:rsidRPr="00A267EC">
        <w:rPr>
          <w:rFonts w:ascii="Calibri" w:eastAsia="Calibri" w:hAnsi="Calibri"/>
          <w:sz w:val="22"/>
          <w:szCs w:val="22"/>
        </w:rPr>
        <w:t>Water movement causes weathering and erosion, changing landscape features.</w:t>
      </w:r>
    </w:p>
    <w:p w14:paraId="3B49995A" w14:textId="209DEFD2" w:rsidR="00242438" w:rsidRPr="00A267EC" w:rsidRDefault="00242438" w:rsidP="00A267EC">
      <w:pPr>
        <w:pStyle w:val="ListParagraph"/>
        <w:numPr>
          <w:ilvl w:val="0"/>
          <w:numId w:val="1"/>
        </w:numPr>
        <w:shd w:val="clear" w:color="auto" w:fill="F7CAAC" w:themeFill="accent2" w:themeFillTint="66"/>
        <w:spacing w:after="120"/>
        <w:rPr>
          <w:rFonts w:ascii="Calibri" w:eastAsia="Calibri" w:hAnsi="Calibri"/>
          <w:sz w:val="22"/>
          <w:szCs w:val="22"/>
        </w:rPr>
      </w:pPr>
      <w:r w:rsidRPr="00A267EC">
        <w:rPr>
          <w:rFonts w:ascii="Calibri" w:eastAsia="Calibri" w:hAnsi="Calibri"/>
          <w:sz w:val="22"/>
          <w:szCs w:val="22"/>
        </w:rPr>
        <w:t>The unique combination of physical and chemical properties of liquid water on Earth’s surface is central to the planet’s dynamics.</w:t>
      </w:r>
    </w:p>
    <w:p w14:paraId="7EB721EC" w14:textId="77777777" w:rsidR="00242438" w:rsidRPr="00A267EC" w:rsidRDefault="00242438" w:rsidP="00A267EC">
      <w:pPr>
        <w:pStyle w:val="ListParagraph"/>
        <w:numPr>
          <w:ilvl w:val="0"/>
          <w:numId w:val="1"/>
        </w:numPr>
        <w:shd w:val="clear" w:color="auto" w:fill="F7CAAC" w:themeFill="accent2" w:themeFillTint="66"/>
        <w:spacing w:after="120"/>
        <w:rPr>
          <w:rFonts w:ascii="Calibri" w:eastAsia="Calibri" w:hAnsi="Calibri"/>
          <w:sz w:val="22"/>
          <w:szCs w:val="22"/>
        </w:rPr>
      </w:pPr>
      <w:r w:rsidRPr="00A267EC">
        <w:rPr>
          <w:rFonts w:ascii="Calibri" w:eastAsia="Calibri" w:hAnsi="Calibri"/>
          <w:sz w:val="22"/>
          <w:szCs w:val="22"/>
        </w:rPr>
        <w:t>The mechanical effects of water on Earth materials.</w:t>
      </w:r>
    </w:p>
    <w:p w14:paraId="2D8B3E8E" w14:textId="77777777" w:rsidR="00242438" w:rsidRPr="00A267EC" w:rsidRDefault="00242438" w:rsidP="00A267EC">
      <w:pPr>
        <w:pStyle w:val="ListParagraph"/>
        <w:numPr>
          <w:ilvl w:val="0"/>
          <w:numId w:val="1"/>
        </w:numPr>
        <w:shd w:val="clear" w:color="auto" w:fill="F7CAAC" w:themeFill="accent2" w:themeFillTint="66"/>
        <w:spacing w:after="120"/>
        <w:rPr>
          <w:rFonts w:ascii="Calibri" w:eastAsia="Calibri" w:hAnsi="Calibri"/>
          <w:sz w:val="22"/>
          <w:szCs w:val="22"/>
        </w:rPr>
      </w:pPr>
      <w:r w:rsidRPr="00A267EC">
        <w:rPr>
          <w:rFonts w:ascii="Calibri" w:eastAsia="Calibri" w:hAnsi="Calibri"/>
          <w:sz w:val="22"/>
          <w:szCs w:val="22"/>
        </w:rPr>
        <w:t>The role of the polarity of water (through cohesion) and soil saturation in erosion.</w:t>
      </w:r>
    </w:p>
    <w:p w14:paraId="23D650B9" w14:textId="77777777" w:rsidR="00242438" w:rsidRPr="00A267EC" w:rsidRDefault="00242438" w:rsidP="00A267EC">
      <w:pPr>
        <w:pStyle w:val="ListParagraph"/>
        <w:numPr>
          <w:ilvl w:val="0"/>
          <w:numId w:val="1"/>
        </w:numPr>
        <w:shd w:val="clear" w:color="auto" w:fill="F7CAAC" w:themeFill="accent2" w:themeFillTint="66"/>
        <w:spacing w:after="120"/>
        <w:rPr>
          <w:rFonts w:ascii="Calibri" w:eastAsia="Calibri" w:hAnsi="Calibri"/>
          <w:sz w:val="22"/>
          <w:szCs w:val="22"/>
        </w:rPr>
      </w:pPr>
      <w:r w:rsidRPr="00A267EC">
        <w:rPr>
          <w:rFonts w:ascii="Calibri" w:eastAsia="Calibri" w:hAnsi="Calibri"/>
          <w:sz w:val="22"/>
          <w:szCs w:val="22"/>
        </w:rPr>
        <w:t>The ways water changes its state as it moves through the multiple pathways of the hydrologic cycle.</w:t>
      </w:r>
    </w:p>
    <w:p w14:paraId="43A630C0" w14:textId="77777777" w:rsidR="00242438" w:rsidRPr="00A267EC" w:rsidRDefault="00242438" w:rsidP="00A267EC">
      <w:pPr>
        <w:pStyle w:val="ListParagraph"/>
        <w:numPr>
          <w:ilvl w:val="0"/>
          <w:numId w:val="1"/>
        </w:numPr>
        <w:shd w:val="clear" w:color="auto" w:fill="F7CAAC" w:themeFill="accent2" w:themeFillTint="66"/>
        <w:spacing w:after="120"/>
        <w:rPr>
          <w:rFonts w:ascii="Calibri" w:eastAsia="Calibri" w:hAnsi="Calibri"/>
          <w:sz w:val="22"/>
          <w:szCs w:val="22"/>
        </w:rPr>
      </w:pPr>
      <w:r w:rsidRPr="00A267EC">
        <w:rPr>
          <w:rFonts w:ascii="Calibri" w:eastAsia="Calibri" w:hAnsi="Calibri"/>
          <w:sz w:val="22"/>
          <w:szCs w:val="22"/>
        </w:rPr>
        <w:t>There is a connection between the properties of water and its effects on Earth materials and surface processes.</w:t>
      </w:r>
    </w:p>
    <w:p w14:paraId="15283205" w14:textId="77777777" w:rsidR="00242438" w:rsidRPr="00A267EC" w:rsidRDefault="00242438" w:rsidP="00A267EC">
      <w:pPr>
        <w:pStyle w:val="ListParagraph"/>
        <w:numPr>
          <w:ilvl w:val="0"/>
          <w:numId w:val="1"/>
        </w:numPr>
        <w:shd w:val="clear" w:color="auto" w:fill="F7CAAC" w:themeFill="accent2" w:themeFillTint="66"/>
        <w:spacing w:after="120"/>
        <w:rPr>
          <w:rFonts w:ascii="Calibri" w:eastAsia="Calibri" w:hAnsi="Calibri"/>
          <w:sz w:val="22"/>
          <w:szCs w:val="22"/>
        </w:rPr>
      </w:pPr>
      <w:r w:rsidRPr="00A267EC">
        <w:rPr>
          <w:rFonts w:ascii="Calibri" w:eastAsia="Calibri" w:hAnsi="Calibri"/>
          <w:sz w:val="22"/>
          <w:szCs w:val="22"/>
        </w:rPr>
        <w:t>The role of the density of water in the liquid and solid states in the breakdown of rock.</w:t>
      </w:r>
    </w:p>
    <w:p w14:paraId="16172FC4" w14:textId="77777777" w:rsidR="00242438" w:rsidRPr="00A267EC" w:rsidRDefault="00242438" w:rsidP="00A267EC">
      <w:pPr>
        <w:pStyle w:val="ListParagraph"/>
        <w:numPr>
          <w:ilvl w:val="0"/>
          <w:numId w:val="1"/>
        </w:numPr>
        <w:shd w:val="clear" w:color="auto" w:fill="F7CAAC" w:themeFill="accent2" w:themeFillTint="66"/>
        <w:spacing w:after="120"/>
        <w:rPr>
          <w:rFonts w:ascii="Calibri" w:eastAsia="Calibri" w:hAnsi="Calibri"/>
          <w:sz w:val="22"/>
          <w:szCs w:val="22"/>
        </w:rPr>
      </w:pPr>
      <w:r w:rsidRPr="00A267EC">
        <w:rPr>
          <w:rFonts w:ascii="Calibri" w:eastAsia="Calibri" w:hAnsi="Calibri"/>
          <w:sz w:val="22"/>
          <w:szCs w:val="22"/>
        </w:rPr>
        <w:t>Water cycles among land, ocean, and atmosphere, and is propelled by sunlight and gravity.</w:t>
      </w:r>
    </w:p>
    <w:p w14:paraId="0E643C72" w14:textId="77777777" w:rsidR="00242438" w:rsidRPr="00A267EC" w:rsidRDefault="00242438" w:rsidP="00242438">
      <w:pPr>
        <w:pStyle w:val="ListParagraph"/>
        <w:numPr>
          <w:ilvl w:val="0"/>
          <w:numId w:val="1"/>
        </w:numPr>
        <w:shd w:val="clear" w:color="auto" w:fill="F7CAAC" w:themeFill="accent2" w:themeFillTint="66"/>
        <w:rPr>
          <w:rFonts w:ascii="Calibri" w:eastAsia="Calibri" w:hAnsi="Calibri"/>
          <w:sz w:val="22"/>
          <w:szCs w:val="22"/>
        </w:rPr>
      </w:pPr>
      <w:r w:rsidRPr="00A267EC">
        <w:rPr>
          <w:rFonts w:ascii="Calibri" w:eastAsia="Calibri" w:hAnsi="Calibri"/>
          <w:sz w:val="22"/>
          <w:szCs w:val="22"/>
        </w:rPr>
        <w:t>The properties of water affect energy transfer.</w:t>
      </w:r>
    </w:p>
    <w:p w14:paraId="5886F7BC" w14:textId="14FBF411" w:rsidR="00A267EC" w:rsidRDefault="00A267EC">
      <w:pPr>
        <w:rPr>
          <w:sz w:val="16"/>
        </w:rPr>
      </w:pPr>
      <w:r>
        <w:rPr>
          <w:sz w:val="16"/>
        </w:rPr>
        <w:br w:type="page"/>
      </w:r>
    </w:p>
    <w:p w14:paraId="7E255508" w14:textId="377169FE" w:rsidR="007E556C" w:rsidRPr="00A267EC" w:rsidRDefault="007E556C" w:rsidP="00A267EC">
      <w:pPr>
        <w:pStyle w:val="Heading2"/>
      </w:pPr>
      <w:r w:rsidRPr="00A267EC">
        <w:lastRenderedPageBreak/>
        <w:t xml:space="preserve">Crosscutting Concepts </w:t>
      </w:r>
    </w:p>
    <w:p w14:paraId="56F32EF6" w14:textId="77777777" w:rsidR="00E34A4F" w:rsidRPr="00A267EC" w:rsidRDefault="00E34A4F" w:rsidP="00A267EC">
      <w:pPr>
        <w:pStyle w:val="ListParagraph"/>
        <w:numPr>
          <w:ilvl w:val="0"/>
          <w:numId w:val="1"/>
        </w:numPr>
        <w:shd w:val="clear" w:color="auto" w:fill="E2EFD9" w:themeFill="accent6" w:themeFillTint="33"/>
        <w:spacing w:after="120"/>
        <w:rPr>
          <w:rFonts w:ascii="Calibri" w:eastAsia="Calibri" w:hAnsi="Calibri"/>
          <w:sz w:val="22"/>
          <w:szCs w:val="22"/>
        </w:rPr>
      </w:pPr>
      <w:r w:rsidRPr="00A267EC">
        <w:rPr>
          <w:rFonts w:ascii="Calibri" w:eastAsia="Calibri" w:hAnsi="Calibri"/>
          <w:sz w:val="22"/>
          <w:szCs w:val="22"/>
        </w:rPr>
        <w:t>Often the focus of an investigation is to determine how energy or matter flows through the system.</w:t>
      </w:r>
    </w:p>
    <w:p w14:paraId="26AEA991" w14:textId="20BF5AF9" w:rsidR="00AA165D" w:rsidRPr="00A267EC" w:rsidRDefault="00AA165D" w:rsidP="00A267EC">
      <w:pPr>
        <w:pStyle w:val="ListParagraph"/>
        <w:numPr>
          <w:ilvl w:val="0"/>
          <w:numId w:val="1"/>
        </w:numPr>
        <w:shd w:val="clear" w:color="auto" w:fill="E2EFD9" w:themeFill="accent6" w:themeFillTint="33"/>
        <w:spacing w:after="120"/>
        <w:rPr>
          <w:rFonts w:ascii="Calibri" w:eastAsia="Calibri" w:hAnsi="Calibri"/>
          <w:sz w:val="22"/>
          <w:szCs w:val="22"/>
        </w:rPr>
      </w:pPr>
      <w:r w:rsidRPr="00A267EC">
        <w:rPr>
          <w:rFonts w:ascii="Calibri" w:eastAsia="Calibri" w:hAnsi="Calibri"/>
          <w:sz w:val="22"/>
          <w:szCs w:val="22"/>
        </w:rPr>
        <w:t>The functions of designed objects can be inferred from their overall structure, the way their components are shaped and used, and the molecular substructures of its various materials.</w:t>
      </w:r>
    </w:p>
    <w:p w14:paraId="06816459" w14:textId="77777777" w:rsidR="00E34A4F" w:rsidRPr="00A267EC" w:rsidRDefault="00E34A4F" w:rsidP="00A267EC">
      <w:pPr>
        <w:pStyle w:val="ListParagraph"/>
        <w:numPr>
          <w:ilvl w:val="0"/>
          <w:numId w:val="1"/>
        </w:numPr>
        <w:shd w:val="clear" w:color="auto" w:fill="E2EFD9" w:themeFill="accent6" w:themeFillTint="33"/>
        <w:spacing w:after="120"/>
        <w:rPr>
          <w:rFonts w:ascii="Calibri" w:eastAsia="Calibri" w:hAnsi="Calibri"/>
          <w:sz w:val="22"/>
          <w:szCs w:val="22"/>
        </w:rPr>
      </w:pPr>
      <w:r w:rsidRPr="00A267EC">
        <w:rPr>
          <w:rFonts w:ascii="Calibri" w:eastAsia="Calibri" w:hAnsi="Calibri"/>
          <w:sz w:val="22"/>
          <w:szCs w:val="22"/>
        </w:rPr>
        <w:t>Energy and matter flows into, out of, and within a system.</w:t>
      </w:r>
    </w:p>
    <w:p w14:paraId="15ABD83D" w14:textId="207AC409" w:rsidR="00AA165D" w:rsidRPr="00A267EC" w:rsidRDefault="00AA165D" w:rsidP="00A267EC">
      <w:pPr>
        <w:pStyle w:val="ListParagraph"/>
        <w:numPr>
          <w:ilvl w:val="0"/>
          <w:numId w:val="1"/>
        </w:numPr>
        <w:shd w:val="clear" w:color="auto" w:fill="E2EFD9" w:themeFill="accent6" w:themeFillTint="33"/>
        <w:spacing w:after="120"/>
        <w:rPr>
          <w:rFonts w:ascii="Calibri" w:eastAsia="Calibri" w:hAnsi="Calibri"/>
          <w:sz w:val="22"/>
          <w:szCs w:val="22"/>
        </w:rPr>
      </w:pPr>
      <w:r w:rsidRPr="00A267EC">
        <w:rPr>
          <w:rFonts w:ascii="Calibri" w:eastAsia="Calibri" w:hAnsi="Calibri"/>
          <w:sz w:val="22"/>
          <w:szCs w:val="22"/>
        </w:rPr>
        <w:t>The properties of designed objects can be inferred from their overall structure, the way their components are shaped and used, and the molecular substructures of its various materials.</w:t>
      </w:r>
    </w:p>
    <w:p w14:paraId="177F78F6" w14:textId="59A16A60" w:rsidR="00E34A4F" w:rsidRPr="00A267EC" w:rsidRDefault="00E34A4F" w:rsidP="00A267EC">
      <w:pPr>
        <w:pStyle w:val="ListParagraph"/>
        <w:numPr>
          <w:ilvl w:val="0"/>
          <w:numId w:val="1"/>
        </w:numPr>
        <w:shd w:val="clear" w:color="auto" w:fill="E2EFD9" w:themeFill="accent6" w:themeFillTint="33"/>
        <w:spacing w:after="120"/>
        <w:rPr>
          <w:rFonts w:ascii="Calibri" w:eastAsia="Calibri" w:hAnsi="Calibri"/>
          <w:sz w:val="22"/>
          <w:szCs w:val="22"/>
        </w:rPr>
      </w:pPr>
      <w:r w:rsidRPr="00A267EC">
        <w:rPr>
          <w:rFonts w:ascii="Calibri" w:eastAsia="Calibri" w:hAnsi="Calibri"/>
          <w:sz w:val="22"/>
          <w:szCs w:val="22"/>
        </w:rPr>
        <w:t>The properties of natural objects can be inferred from their overall structure, the way their components are shaped and used, and the molecular substructures of its various materials.</w:t>
      </w:r>
    </w:p>
    <w:p w14:paraId="0310F3AF" w14:textId="79624094" w:rsidR="00AA165D" w:rsidRPr="00A267EC" w:rsidRDefault="00AA165D" w:rsidP="00725980">
      <w:pPr>
        <w:pStyle w:val="ListParagraph"/>
        <w:numPr>
          <w:ilvl w:val="0"/>
          <w:numId w:val="1"/>
        </w:numPr>
        <w:shd w:val="clear" w:color="auto" w:fill="E2EFD9" w:themeFill="accent6" w:themeFillTint="33"/>
        <w:rPr>
          <w:rFonts w:ascii="Calibri" w:eastAsia="Calibri" w:hAnsi="Calibri"/>
          <w:sz w:val="22"/>
          <w:szCs w:val="22"/>
        </w:rPr>
      </w:pPr>
      <w:r w:rsidRPr="00A267EC">
        <w:rPr>
          <w:rFonts w:ascii="Calibri" w:eastAsia="Calibri" w:hAnsi="Calibri"/>
          <w:sz w:val="22"/>
          <w:szCs w:val="22"/>
        </w:rPr>
        <w:t>Structures and systems can be modeled.</w:t>
      </w:r>
    </w:p>
    <w:p w14:paraId="0A1E9AB5" w14:textId="7F0B2952" w:rsidR="008F6A88" w:rsidRDefault="008F6A88" w:rsidP="008F6A88">
      <w:pPr>
        <w:pStyle w:val="BodyText1"/>
      </w:pPr>
    </w:p>
    <w:p w14:paraId="6A3D38CE" w14:textId="49B92727" w:rsidR="00FD01A5" w:rsidRDefault="00FD01A5" w:rsidP="008F6A88">
      <w:pPr>
        <w:pStyle w:val="BodyText1"/>
      </w:pPr>
    </w:p>
    <w:p w14:paraId="5F1FE7B8" w14:textId="660974E7" w:rsidR="00FD01A5" w:rsidRDefault="00FD01A5" w:rsidP="008F6A88">
      <w:pPr>
        <w:pStyle w:val="BodyText1"/>
      </w:pPr>
    </w:p>
    <w:p w14:paraId="13D6B3D0" w14:textId="04D00953" w:rsidR="00FD01A5" w:rsidRDefault="00FD01A5" w:rsidP="008F6A88">
      <w:pPr>
        <w:pStyle w:val="BodyText1"/>
      </w:pPr>
    </w:p>
    <w:p w14:paraId="3C0277C4" w14:textId="45B96009" w:rsidR="00FD01A5" w:rsidRDefault="00FD01A5" w:rsidP="008F6A88">
      <w:pPr>
        <w:pStyle w:val="BodyText1"/>
      </w:pPr>
    </w:p>
    <w:p w14:paraId="73A61E32" w14:textId="46E157B4" w:rsidR="00FD01A5" w:rsidRDefault="00FD01A5" w:rsidP="008F6A88">
      <w:pPr>
        <w:pStyle w:val="BodyText1"/>
      </w:pPr>
    </w:p>
    <w:p w14:paraId="4DEE71D3" w14:textId="77777777" w:rsidR="00FD01A5" w:rsidRDefault="00FD01A5" w:rsidP="008F6A88">
      <w:pPr>
        <w:pStyle w:val="BodyText1"/>
      </w:pPr>
    </w:p>
    <w:p w14:paraId="205BD919" w14:textId="7EA46779" w:rsidR="00FD01A5" w:rsidRDefault="00FD01A5" w:rsidP="008F6A88">
      <w:pPr>
        <w:pStyle w:val="BodyText1"/>
      </w:pPr>
    </w:p>
    <w:p w14:paraId="04229388" w14:textId="3D828493" w:rsidR="00FD01A5" w:rsidRDefault="00FD01A5" w:rsidP="008F6A88">
      <w:pPr>
        <w:pStyle w:val="BodyText1"/>
      </w:pPr>
    </w:p>
    <w:p w14:paraId="5324CFC5" w14:textId="2A9DB335" w:rsidR="00FD01A5" w:rsidRDefault="00FD01A5" w:rsidP="008F6A88">
      <w:pPr>
        <w:pStyle w:val="BodyText1"/>
      </w:pPr>
    </w:p>
    <w:p w14:paraId="7EF0C4FA" w14:textId="75C1AB05" w:rsidR="00FD01A5" w:rsidRDefault="00FD01A5" w:rsidP="008F6A88">
      <w:pPr>
        <w:pStyle w:val="BodyText1"/>
      </w:pPr>
    </w:p>
    <w:p w14:paraId="21CAD6EE" w14:textId="7DA42287" w:rsidR="00FD01A5" w:rsidRDefault="00FD01A5" w:rsidP="008F6A88">
      <w:pPr>
        <w:pStyle w:val="BodyText1"/>
      </w:pPr>
    </w:p>
    <w:p w14:paraId="694698DF" w14:textId="77777777" w:rsidR="00FD01A5" w:rsidRDefault="00FD01A5" w:rsidP="008F6A88">
      <w:pPr>
        <w:pStyle w:val="BodyText1"/>
      </w:pPr>
      <w:bookmarkStart w:id="0" w:name="_GoBack"/>
      <w:bookmarkEnd w:id="0"/>
    </w:p>
    <w:p w14:paraId="2C5C8E89" w14:textId="75D4F702" w:rsidR="00FD01A5" w:rsidRDefault="00FD01A5" w:rsidP="008F6A88">
      <w:pPr>
        <w:pStyle w:val="BodyText1"/>
      </w:pPr>
    </w:p>
    <w:p w14:paraId="6C09D361" w14:textId="66140F59" w:rsidR="00FD01A5" w:rsidRPr="00FD01A5" w:rsidRDefault="00FD01A5" w:rsidP="00FD01A5">
      <w:pPr>
        <w:rPr>
          <w:rFonts w:eastAsia="Calibri"/>
          <w:sz w:val="22"/>
          <w:szCs w:val="22"/>
        </w:rPr>
      </w:pPr>
      <w:r w:rsidRPr="00FD01A5">
        <w:rPr>
          <w:rFonts w:asciiTheme="minorHAnsi" w:hAnsiTheme="minorHAnsi" w:cstheme="minorBidi"/>
          <w:sz w:val="22"/>
          <w:szCs w:val="22"/>
        </w:rPr>
        <w:t xml:space="preserve">These unpacking tool activity directions were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rsidRPr="00FD01A5">
        <w:rPr>
          <w:sz w:val="22"/>
          <w:szCs w:val="22"/>
        </w:rPr>
        <w:br/>
      </w:r>
      <w:r w:rsidRPr="00FD01A5">
        <w:rPr>
          <w:sz w:val="22"/>
          <w:szCs w:val="22"/>
        </w:rPr>
        <w:br/>
      </w:r>
      <w:r w:rsidRPr="00FD01A5">
        <w:rPr>
          <w:rFonts w:asciiTheme="minorHAnsi" w:hAnsiTheme="minorHAnsi" w:cstheme="minorBidi"/>
          <w:sz w:val="22"/>
          <w:szCs w:val="22"/>
        </w:rP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00FD01A5">
        <w:rPr>
          <w:rFonts w:asciiTheme="minorHAnsi" w:hAnsiTheme="minorHAnsi" w:cstheme="minorBidi"/>
          <w:i/>
          <w:iCs/>
          <w:sz w:val="22"/>
          <w:szCs w:val="22"/>
        </w:rPr>
        <w:t xml:space="preserve">SCILLSS Classroom Science Assessment Workshop: </w:t>
      </w:r>
      <w:r>
        <w:rPr>
          <w:rFonts w:asciiTheme="minorHAnsi" w:hAnsiTheme="minorHAnsi" w:cstheme="minorBidi"/>
          <w:i/>
          <w:iCs/>
          <w:sz w:val="22"/>
          <w:szCs w:val="22"/>
        </w:rPr>
        <w:t>High School Earth and Space Science</w:t>
      </w:r>
      <w:r w:rsidRPr="00FD01A5">
        <w:rPr>
          <w:rFonts w:asciiTheme="minorHAnsi" w:hAnsiTheme="minorHAnsi" w:cstheme="minorBidi"/>
          <w:i/>
          <w:iCs/>
          <w:sz w:val="22"/>
          <w:szCs w:val="22"/>
        </w:rPr>
        <w:t xml:space="preserve"> Unpacking Tool Activity Directions</w:t>
      </w:r>
      <w:r w:rsidRPr="00FD01A5">
        <w:rPr>
          <w:rFonts w:asciiTheme="minorHAnsi" w:hAnsiTheme="minorHAnsi" w:cstheme="minorBidi"/>
          <w:sz w:val="22"/>
          <w:szCs w:val="22"/>
        </w:rPr>
        <w:t>. Lincoln, NE: Nebraska Department of Education.</w:t>
      </w:r>
    </w:p>
    <w:p w14:paraId="0614EE62" w14:textId="77777777" w:rsidR="00FD01A5" w:rsidRPr="009E52DB" w:rsidRDefault="00FD01A5" w:rsidP="008F6A88">
      <w:pPr>
        <w:pStyle w:val="BodyText1"/>
        <w:rPr>
          <w:rFonts w:eastAsia="Calibri"/>
          <w:sz w:val="18"/>
          <w:szCs w:val="18"/>
        </w:rPr>
      </w:pPr>
    </w:p>
    <w:sectPr w:rsidR="00FD01A5" w:rsidRPr="009E52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DA769" w14:textId="77777777" w:rsidR="005B78D3" w:rsidRDefault="005B78D3" w:rsidP="00A267EC">
      <w:r>
        <w:separator/>
      </w:r>
    </w:p>
  </w:endnote>
  <w:endnote w:type="continuationSeparator" w:id="0">
    <w:p w14:paraId="47B78AAC" w14:textId="77777777" w:rsidR="005B78D3" w:rsidRDefault="005B78D3" w:rsidP="00A2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DE8A1" w14:textId="79A58804" w:rsidR="00A267EC" w:rsidRPr="003F162C" w:rsidRDefault="00A267EC" w:rsidP="003F162C">
    <w:pPr>
      <w:pStyle w:val="Footer"/>
      <w:rPr>
        <w:rFonts w:asciiTheme="minorHAnsi" w:hAnsiTheme="minorHAnsi" w:cstheme="minorHAnsi"/>
      </w:rPr>
    </w:pPr>
    <w:r w:rsidRPr="002432F1">
      <w:rPr>
        <w:rFonts w:asciiTheme="minorHAnsi" w:hAnsiTheme="minorHAnsi" w:cstheme="minorHAnsi"/>
        <w:sz w:val="22"/>
        <w:szCs w:val="22"/>
      </w:rPr>
      <w:t xml:space="preserve">SCILLSS Classroom </w:t>
    </w:r>
    <w:r w:rsidR="003F162C" w:rsidRPr="002432F1">
      <w:rPr>
        <w:rFonts w:asciiTheme="minorHAnsi" w:hAnsiTheme="minorHAnsi" w:cstheme="minorHAnsi"/>
        <w:sz w:val="22"/>
        <w:szCs w:val="22"/>
      </w:rPr>
      <w:t xml:space="preserve">Science </w:t>
    </w:r>
    <w:r w:rsidRPr="002432F1">
      <w:rPr>
        <w:rFonts w:asciiTheme="minorHAnsi" w:hAnsiTheme="minorHAnsi" w:cstheme="minorHAnsi"/>
        <w:sz w:val="22"/>
        <w:szCs w:val="22"/>
      </w:rPr>
      <w:t>Assessment Workshop</w:t>
    </w:r>
    <w:r w:rsidR="002432F1">
      <w:rPr>
        <w:rFonts w:asciiTheme="minorHAnsi" w:hAnsiTheme="minorHAnsi" w:cstheme="minorHAnsi"/>
        <w:sz w:val="22"/>
        <w:szCs w:val="22"/>
      </w:rPr>
      <w:t>:</w:t>
    </w:r>
    <w:r w:rsidR="003F162C" w:rsidRPr="002432F1">
      <w:rPr>
        <w:rFonts w:asciiTheme="minorHAnsi" w:hAnsiTheme="minorHAnsi" w:cstheme="minorHAnsi"/>
        <w:sz w:val="22"/>
        <w:szCs w:val="22"/>
      </w:rPr>
      <w:t xml:space="preserve"> </w:t>
    </w:r>
    <w:r w:rsidR="002432F1" w:rsidRPr="002432F1">
      <w:rPr>
        <w:rFonts w:asciiTheme="minorHAnsi" w:hAnsiTheme="minorHAnsi" w:cstheme="minorHAnsi"/>
        <w:sz w:val="22"/>
        <w:szCs w:val="22"/>
      </w:rPr>
      <w:t xml:space="preserve">HS Earth and Space Science </w:t>
    </w:r>
    <w:r w:rsidR="003F162C" w:rsidRPr="002432F1">
      <w:rPr>
        <w:rFonts w:asciiTheme="minorHAnsi" w:hAnsiTheme="minorHAnsi" w:cstheme="minorHAnsi"/>
        <w:sz w:val="22"/>
        <w:szCs w:val="22"/>
      </w:rPr>
      <w:t>Unpacking Tool Activity Directions</w:t>
    </w:r>
    <w:r w:rsidRPr="003F162C">
      <w:rPr>
        <w:rFonts w:asciiTheme="minorHAnsi" w:hAnsiTheme="minorHAnsi" w:cstheme="minorHAnsi"/>
      </w:rPr>
      <w:t xml:space="preserve"> </w:t>
    </w:r>
    <w:r w:rsidRPr="003F162C">
      <w:rPr>
        <w:rFonts w:asciiTheme="minorHAnsi" w:hAnsiTheme="minorHAnsi" w:cstheme="minorHAnsi"/>
      </w:rPr>
      <w:tab/>
    </w:r>
    <w:r w:rsidR="003F162C" w:rsidRPr="003F162C">
      <w:rPr>
        <w:rFonts w:asciiTheme="minorHAnsi" w:hAnsiTheme="minorHAnsi" w:cstheme="minorHAnsi"/>
      </w:rPr>
      <w:tab/>
    </w:r>
    <w:sdt>
      <w:sdtPr>
        <w:rPr>
          <w:rFonts w:asciiTheme="minorHAnsi" w:hAnsiTheme="minorHAnsi" w:cstheme="minorHAnsi"/>
        </w:rPr>
        <w:id w:val="-1745099222"/>
        <w:docPartObj>
          <w:docPartGallery w:val="Page Numbers (Bottom of Page)"/>
          <w:docPartUnique/>
        </w:docPartObj>
      </w:sdtPr>
      <w:sdtEndPr>
        <w:rPr>
          <w:noProof/>
        </w:rPr>
      </w:sdtEndPr>
      <w:sdtContent>
        <w:r w:rsidRPr="003F162C">
          <w:rPr>
            <w:rFonts w:asciiTheme="minorHAnsi" w:hAnsiTheme="minorHAnsi" w:cstheme="minorHAnsi"/>
          </w:rPr>
          <w:fldChar w:fldCharType="begin"/>
        </w:r>
        <w:r w:rsidRPr="003F162C">
          <w:rPr>
            <w:rFonts w:asciiTheme="minorHAnsi" w:hAnsiTheme="minorHAnsi" w:cstheme="minorHAnsi"/>
          </w:rPr>
          <w:instrText xml:space="preserve"> PAGE   \* MERGEFORMAT </w:instrText>
        </w:r>
        <w:r w:rsidRPr="003F162C">
          <w:rPr>
            <w:rFonts w:asciiTheme="minorHAnsi" w:hAnsiTheme="minorHAnsi" w:cstheme="minorHAnsi"/>
          </w:rPr>
          <w:fldChar w:fldCharType="separate"/>
        </w:r>
        <w:r w:rsidRPr="003F162C">
          <w:rPr>
            <w:rFonts w:asciiTheme="minorHAnsi" w:hAnsiTheme="minorHAnsi" w:cstheme="minorHAnsi"/>
            <w:noProof/>
          </w:rPr>
          <w:t>2</w:t>
        </w:r>
        <w:r w:rsidRPr="003F162C">
          <w:rPr>
            <w:rFonts w:asciiTheme="minorHAnsi" w:hAnsiTheme="minorHAnsi" w:cstheme="minorHAns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7F468" w14:textId="77777777" w:rsidR="005B78D3" w:rsidRDefault="005B78D3" w:rsidP="00A267EC">
      <w:r>
        <w:separator/>
      </w:r>
    </w:p>
  </w:footnote>
  <w:footnote w:type="continuationSeparator" w:id="0">
    <w:p w14:paraId="4EE54A4B" w14:textId="77777777" w:rsidR="005B78D3" w:rsidRDefault="005B78D3" w:rsidP="00A26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CE7"/>
    <w:multiLevelType w:val="hybridMultilevel"/>
    <w:tmpl w:val="121C1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746856"/>
    <w:multiLevelType w:val="hybridMultilevel"/>
    <w:tmpl w:val="FB4AF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914421"/>
    <w:multiLevelType w:val="hybridMultilevel"/>
    <w:tmpl w:val="D9F2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0MDCxtDQzMLMwNzRR0lEKTi0uzszPAykwrAUAZLvpESwAAAA="/>
  </w:docVars>
  <w:rsids>
    <w:rsidRoot w:val="00202BB0"/>
    <w:rsid w:val="00004662"/>
    <w:rsid w:val="000159C7"/>
    <w:rsid w:val="00083C2A"/>
    <w:rsid w:val="00150CFC"/>
    <w:rsid w:val="00202BB0"/>
    <w:rsid w:val="00242438"/>
    <w:rsid w:val="002432F1"/>
    <w:rsid w:val="002C1422"/>
    <w:rsid w:val="00312F7E"/>
    <w:rsid w:val="003F162C"/>
    <w:rsid w:val="003F6985"/>
    <w:rsid w:val="004D2F8E"/>
    <w:rsid w:val="005B78D3"/>
    <w:rsid w:val="005C04B5"/>
    <w:rsid w:val="00601383"/>
    <w:rsid w:val="00725980"/>
    <w:rsid w:val="007774A8"/>
    <w:rsid w:val="007E556C"/>
    <w:rsid w:val="00883822"/>
    <w:rsid w:val="008974B7"/>
    <w:rsid w:val="008F6A88"/>
    <w:rsid w:val="00940336"/>
    <w:rsid w:val="00A267EC"/>
    <w:rsid w:val="00AA165D"/>
    <w:rsid w:val="00CA0653"/>
    <w:rsid w:val="00CB561A"/>
    <w:rsid w:val="00CC2FC6"/>
    <w:rsid w:val="00D870A7"/>
    <w:rsid w:val="00E33CD6"/>
    <w:rsid w:val="00E34A4F"/>
    <w:rsid w:val="00E67372"/>
    <w:rsid w:val="00E74DBC"/>
    <w:rsid w:val="00FD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217C"/>
  <w15:chartTrackingRefBased/>
  <w15:docId w15:val="{59531FE9-606B-4C3B-AE8F-6FB214A5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BodyText1"/>
    <w:link w:val="Heading1Char"/>
    <w:qFormat/>
    <w:rsid w:val="00A267EC"/>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A267EC"/>
    <w:pPr>
      <w:keepNext/>
      <w:spacing w:after="60"/>
      <w:outlineLvl w:val="1"/>
    </w:pPr>
    <w:rPr>
      <w:rFonts w:ascii="Calibri" w:eastAsiaTheme="majorEastAsia" w:hAnsi="Calibri" w:cs="Arial"/>
      <w:b/>
      <w:iCs/>
      <w:sz w:val="24"/>
      <w:szCs w:val="22"/>
      <w:lang w:bidi="en-US"/>
    </w:rPr>
  </w:style>
  <w:style w:type="paragraph" w:styleId="Heading3">
    <w:name w:val="heading 3"/>
    <w:basedOn w:val="Normal"/>
    <w:next w:val="Normal"/>
    <w:link w:val="Heading3Char"/>
    <w:qFormat/>
    <w:rsid w:val="00A267EC"/>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A267EC"/>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2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02BB0"/>
    <w:pPr>
      <w:ind w:left="720"/>
      <w:contextualSpacing/>
    </w:pPr>
  </w:style>
  <w:style w:type="character" w:customStyle="1" w:styleId="Heading1Char">
    <w:name w:val="Heading 1 Char"/>
    <w:basedOn w:val="DefaultParagraphFont"/>
    <w:link w:val="Heading1"/>
    <w:rsid w:val="00A267EC"/>
    <w:rPr>
      <w:rFonts w:ascii="Calibri" w:hAnsi="Calibri" w:cs="Arial"/>
      <w:b/>
      <w:bCs/>
      <w:kern w:val="32"/>
      <w:sz w:val="28"/>
      <w:szCs w:val="22"/>
      <w:lang w:bidi="en-US"/>
    </w:rPr>
  </w:style>
  <w:style w:type="character" w:customStyle="1" w:styleId="Heading2Char">
    <w:name w:val="Heading 2 Char"/>
    <w:basedOn w:val="DefaultParagraphFont"/>
    <w:link w:val="Heading2"/>
    <w:rsid w:val="00A267EC"/>
    <w:rPr>
      <w:rFonts w:ascii="Calibri" w:eastAsiaTheme="majorEastAsia" w:hAnsi="Calibri" w:cs="Arial"/>
      <w:b/>
      <w:iCs/>
      <w:sz w:val="24"/>
      <w:szCs w:val="22"/>
      <w:lang w:bidi="en-US"/>
    </w:rPr>
  </w:style>
  <w:style w:type="paragraph" w:styleId="BalloonText">
    <w:name w:val="Balloon Text"/>
    <w:basedOn w:val="Normal"/>
    <w:link w:val="BalloonTextChar"/>
    <w:uiPriority w:val="99"/>
    <w:semiHidden/>
    <w:unhideWhenUsed/>
    <w:rsid w:val="00A26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7EC"/>
    <w:rPr>
      <w:rFonts w:ascii="Segoe UI" w:hAnsi="Segoe UI" w:cs="Segoe UI"/>
      <w:sz w:val="18"/>
      <w:szCs w:val="18"/>
    </w:rPr>
  </w:style>
  <w:style w:type="paragraph" w:customStyle="1" w:styleId="BodyText1">
    <w:name w:val="Body Text1"/>
    <w:basedOn w:val="Normal"/>
    <w:link w:val="BodytextChar"/>
    <w:qFormat/>
    <w:rsid w:val="00A267EC"/>
    <w:pPr>
      <w:spacing w:after="240"/>
    </w:pPr>
    <w:rPr>
      <w:rFonts w:ascii="Calibri" w:hAnsi="Calibri" w:cs="Arial"/>
      <w:sz w:val="22"/>
      <w:szCs w:val="22"/>
    </w:rPr>
  </w:style>
  <w:style w:type="character" w:customStyle="1" w:styleId="BodytextChar">
    <w:name w:val="Body text Char"/>
    <w:basedOn w:val="DefaultParagraphFont"/>
    <w:link w:val="BodyText1"/>
    <w:rsid w:val="00A267EC"/>
    <w:rPr>
      <w:rFonts w:ascii="Calibri" w:hAnsi="Calibri" w:cs="Arial"/>
      <w:sz w:val="22"/>
      <w:szCs w:val="22"/>
    </w:rPr>
  </w:style>
  <w:style w:type="paragraph" w:customStyle="1" w:styleId="Exhibitheading">
    <w:name w:val="Exhibit heading"/>
    <w:basedOn w:val="Normal"/>
    <w:link w:val="ExhibitheadingChar"/>
    <w:qFormat/>
    <w:rsid w:val="00A267EC"/>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A267EC"/>
    <w:rPr>
      <w:rFonts w:ascii="Calibri" w:hAnsi="Calibri" w:cs="Arial"/>
      <w:b/>
      <w:sz w:val="22"/>
      <w:szCs w:val="22"/>
      <w:lang w:bidi="en-US"/>
    </w:rPr>
  </w:style>
  <w:style w:type="character" w:customStyle="1" w:styleId="Heading3Char">
    <w:name w:val="Heading 3 Char"/>
    <w:basedOn w:val="DefaultParagraphFont"/>
    <w:link w:val="Heading3"/>
    <w:rsid w:val="00A267EC"/>
    <w:rPr>
      <w:rFonts w:ascii="Calibri" w:hAnsi="Calibri" w:cs="Arial"/>
      <w:b/>
      <w:bCs/>
      <w:i/>
      <w:color w:val="7F7F7F"/>
      <w:sz w:val="22"/>
      <w:szCs w:val="22"/>
    </w:rPr>
  </w:style>
  <w:style w:type="character" w:customStyle="1" w:styleId="Heading4Char">
    <w:name w:val="Heading 4 Char"/>
    <w:basedOn w:val="DefaultParagraphFont"/>
    <w:link w:val="Heading4"/>
    <w:rsid w:val="00A267EC"/>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A267EC"/>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A267EC"/>
    <w:pPr>
      <w:spacing w:after="100"/>
      <w:ind w:left="220"/>
    </w:pPr>
    <w:rPr>
      <w:rFonts w:ascii="Calibri" w:hAnsi="Calibri" w:cs="Arial"/>
      <w:sz w:val="22"/>
      <w:szCs w:val="22"/>
      <w:lang w:bidi="en-US"/>
    </w:rPr>
  </w:style>
  <w:style w:type="paragraph" w:styleId="Title">
    <w:name w:val="Title"/>
    <w:basedOn w:val="Normal"/>
    <w:next w:val="Normal"/>
    <w:link w:val="TitleChar"/>
    <w:uiPriority w:val="10"/>
    <w:qFormat/>
    <w:rsid w:val="00A267EC"/>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A267EC"/>
    <w:rPr>
      <w:rFonts w:ascii="Calibri" w:hAnsi="Calibri" w:cs="Arial"/>
      <w:sz w:val="52"/>
      <w:szCs w:val="52"/>
      <w:lang w:bidi="en-US"/>
    </w:rPr>
  </w:style>
  <w:style w:type="paragraph" w:styleId="TOCHeading">
    <w:name w:val="TOC Heading"/>
    <w:basedOn w:val="Heading1"/>
    <w:next w:val="Normal"/>
    <w:uiPriority w:val="39"/>
    <w:qFormat/>
    <w:rsid w:val="00A267EC"/>
    <w:pPr>
      <w:keepLines/>
      <w:spacing w:before="480" w:after="0" w:line="276" w:lineRule="auto"/>
      <w:outlineLvl w:val="9"/>
    </w:pPr>
    <w:rPr>
      <w:rFonts w:cs="Times New Roman"/>
      <w:kern w:val="0"/>
      <w:szCs w:val="28"/>
    </w:rPr>
  </w:style>
  <w:style w:type="paragraph" w:styleId="Header">
    <w:name w:val="header"/>
    <w:basedOn w:val="Normal"/>
    <w:link w:val="HeaderChar"/>
    <w:uiPriority w:val="99"/>
    <w:unhideWhenUsed/>
    <w:rsid w:val="00A267EC"/>
    <w:pPr>
      <w:tabs>
        <w:tab w:val="center" w:pos="4680"/>
        <w:tab w:val="right" w:pos="9360"/>
      </w:tabs>
    </w:pPr>
  </w:style>
  <w:style w:type="character" w:customStyle="1" w:styleId="HeaderChar">
    <w:name w:val="Header Char"/>
    <w:basedOn w:val="DefaultParagraphFont"/>
    <w:link w:val="Header"/>
    <w:uiPriority w:val="99"/>
    <w:rsid w:val="00A267EC"/>
  </w:style>
  <w:style w:type="paragraph" w:styleId="Footer">
    <w:name w:val="footer"/>
    <w:basedOn w:val="Normal"/>
    <w:link w:val="FooterChar"/>
    <w:uiPriority w:val="99"/>
    <w:unhideWhenUsed/>
    <w:rsid w:val="00A267EC"/>
    <w:pPr>
      <w:tabs>
        <w:tab w:val="center" w:pos="4680"/>
        <w:tab w:val="right" w:pos="9360"/>
      </w:tabs>
    </w:pPr>
  </w:style>
  <w:style w:type="character" w:customStyle="1" w:styleId="FooterChar">
    <w:name w:val="Footer Char"/>
    <w:basedOn w:val="DefaultParagraphFont"/>
    <w:link w:val="Footer"/>
    <w:uiPriority w:val="99"/>
    <w:rsid w:val="00A267EC"/>
  </w:style>
  <w:style w:type="character" w:styleId="CommentReference">
    <w:name w:val="annotation reference"/>
    <w:basedOn w:val="DefaultParagraphFont"/>
    <w:uiPriority w:val="99"/>
    <w:semiHidden/>
    <w:unhideWhenUsed/>
    <w:rsid w:val="00E33CD6"/>
    <w:rPr>
      <w:sz w:val="16"/>
      <w:szCs w:val="16"/>
    </w:rPr>
  </w:style>
  <w:style w:type="paragraph" w:styleId="CommentText">
    <w:name w:val="annotation text"/>
    <w:basedOn w:val="Normal"/>
    <w:link w:val="CommentTextChar"/>
    <w:uiPriority w:val="99"/>
    <w:semiHidden/>
    <w:unhideWhenUsed/>
    <w:rsid w:val="00E33CD6"/>
  </w:style>
  <w:style w:type="character" w:customStyle="1" w:styleId="CommentTextChar">
    <w:name w:val="Comment Text Char"/>
    <w:basedOn w:val="DefaultParagraphFont"/>
    <w:link w:val="CommentText"/>
    <w:uiPriority w:val="99"/>
    <w:semiHidden/>
    <w:rsid w:val="00E33CD6"/>
  </w:style>
  <w:style w:type="paragraph" w:styleId="CommentSubject">
    <w:name w:val="annotation subject"/>
    <w:basedOn w:val="CommentText"/>
    <w:next w:val="CommentText"/>
    <w:link w:val="CommentSubjectChar"/>
    <w:uiPriority w:val="99"/>
    <w:semiHidden/>
    <w:unhideWhenUsed/>
    <w:rsid w:val="00E33CD6"/>
    <w:rPr>
      <w:b/>
      <w:bCs/>
    </w:rPr>
  </w:style>
  <w:style w:type="character" w:customStyle="1" w:styleId="CommentSubjectChar">
    <w:name w:val="Comment Subject Char"/>
    <w:basedOn w:val="CommentTextChar"/>
    <w:link w:val="CommentSubject"/>
    <w:uiPriority w:val="99"/>
    <w:semiHidden/>
    <w:rsid w:val="00E33C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Herrera</dc:creator>
  <cp:keywords/>
  <dc:description/>
  <cp:lastModifiedBy>Erin Buchanan</cp:lastModifiedBy>
  <cp:revision>21</cp:revision>
  <dcterms:created xsi:type="dcterms:W3CDTF">2020-01-11T18:54:00Z</dcterms:created>
  <dcterms:modified xsi:type="dcterms:W3CDTF">2020-04-29T14:07:00Z</dcterms:modified>
</cp:coreProperties>
</file>