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5CBB2" w14:textId="5C637701" w:rsidR="0060627F" w:rsidRPr="00445CF4" w:rsidRDefault="0060627F" w:rsidP="0060627F">
      <w:pPr>
        <w:pBdr>
          <w:bottom w:val="single" w:sz="4" w:space="1" w:color="0070C0"/>
        </w:pBdr>
        <w:jc w:val="right"/>
        <w:rPr>
          <w:rFonts w:cs="Calibri"/>
          <w:color w:val="0070C0"/>
          <w:sz w:val="40"/>
          <w:szCs w:val="52"/>
          <w:lang w:bidi="en-US"/>
        </w:rPr>
      </w:pPr>
      <w:r w:rsidRPr="0060627F">
        <w:rPr>
          <w:rFonts w:cs="Calibri"/>
          <w:noProof/>
          <w:color w:val="0070C0"/>
          <w:sz w:val="52"/>
          <w:szCs w:val="52"/>
          <w:lang w:bidi="en-US"/>
        </w:rPr>
        <w:drawing>
          <wp:anchor distT="0" distB="0" distL="114300" distR="114300" simplePos="0" relativeHeight="251659264" behindDoc="0" locked="0" layoutInCell="1" allowOverlap="1" wp14:anchorId="29344102" wp14:editId="54F44C70">
            <wp:simplePos x="0" y="0"/>
            <wp:positionH relativeFrom="margin">
              <wp:posOffset>-75565</wp:posOffset>
            </wp:positionH>
            <wp:positionV relativeFrom="paragraph">
              <wp:posOffset>-525780</wp:posOffset>
            </wp:positionV>
            <wp:extent cx="857250" cy="8540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27F">
        <w:rPr>
          <w:rFonts w:cs="Calibri"/>
          <w:b/>
          <w:bCs/>
          <w:color w:val="0070C0"/>
          <w:sz w:val="40"/>
          <w:szCs w:val="52"/>
          <w:lang w:bidi="en-US"/>
        </w:rPr>
        <w:t xml:space="preserve"> </w:t>
      </w:r>
      <w:r w:rsidR="00F2312D">
        <w:rPr>
          <w:rFonts w:cs="Calibri"/>
          <w:color w:val="0070C0"/>
          <w:sz w:val="40"/>
          <w:szCs w:val="52"/>
          <w:lang w:bidi="en-US"/>
        </w:rPr>
        <w:t xml:space="preserve">SCILLSS </w:t>
      </w:r>
      <w:r w:rsidR="005A4F3A">
        <w:rPr>
          <w:rFonts w:cs="Calibri"/>
          <w:color w:val="0070C0"/>
          <w:sz w:val="40"/>
          <w:szCs w:val="52"/>
          <w:lang w:bidi="en-US"/>
        </w:rPr>
        <w:t>Classroom Science</w:t>
      </w:r>
      <w:r w:rsidR="009E52DB">
        <w:rPr>
          <w:rFonts w:cs="Calibri"/>
          <w:color w:val="0070C0"/>
          <w:sz w:val="40"/>
          <w:szCs w:val="52"/>
          <w:lang w:bidi="en-US"/>
        </w:rPr>
        <w:t xml:space="preserve"> </w:t>
      </w:r>
      <w:r w:rsidR="00F2312D">
        <w:rPr>
          <w:rFonts w:cs="Calibri"/>
          <w:color w:val="0070C0"/>
          <w:sz w:val="40"/>
          <w:szCs w:val="52"/>
          <w:lang w:bidi="en-US"/>
        </w:rPr>
        <w:t>Assessment Workshop</w:t>
      </w:r>
    </w:p>
    <w:p w14:paraId="3EAB24EA" w14:textId="513A14DC" w:rsidR="00DF76F3" w:rsidRPr="00445CF4" w:rsidRDefault="00445CF4" w:rsidP="009E52DB">
      <w:pPr>
        <w:pStyle w:val="Heading1"/>
        <w:spacing w:before="0" w:after="240"/>
        <w:rPr>
          <w:color w:val="0070C0"/>
        </w:rPr>
      </w:pPr>
      <w:r>
        <w:rPr>
          <w:color w:val="0070C0"/>
        </w:rPr>
        <w:t xml:space="preserve">Grade 8 </w:t>
      </w:r>
      <w:r w:rsidR="009E52DB">
        <w:rPr>
          <w:color w:val="0070C0"/>
        </w:rPr>
        <w:t xml:space="preserve">Unpacking Tool </w:t>
      </w:r>
      <w:r w:rsidR="00DF76F3" w:rsidRPr="00445CF4">
        <w:rPr>
          <w:color w:val="0070C0"/>
        </w:rPr>
        <w:t>Activity Directions</w:t>
      </w:r>
    </w:p>
    <w:p w14:paraId="0F6AB104" w14:textId="729240D9" w:rsidR="00975F02" w:rsidRDefault="00975F02" w:rsidP="00975F02">
      <w:pPr>
        <w:pStyle w:val="BodyText1"/>
      </w:pPr>
      <w:bookmarkStart w:id="0" w:name="_Hlk29970058"/>
      <w:r>
        <w:t xml:space="preserve">To complete the Unpacking Tool Activity, </w:t>
      </w:r>
      <w:r w:rsidRPr="009E52DB">
        <w:t xml:space="preserve">use the </w:t>
      </w:r>
      <w:r w:rsidR="009E52DB" w:rsidRPr="009E52DB">
        <w:rPr>
          <w:b/>
          <w:bCs/>
        </w:rPr>
        <w:t>Grade 8</w:t>
      </w:r>
      <w:r w:rsidR="009E52DB" w:rsidRPr="009E52DB">
        <w:t xml:space="preserve"> </w:t>
      </w:r>
      <w:r w:rsidRPr="009E52DB">
        <w:rPr>
          <w:b/>
        </w:rPr>
        <w:t>Partially Completed Unpacking Tool</w:t>
      </w:r>
      <w:r w:rsidRPr="009E52DB">
        <w:t>.</w:t>
      </w:r>
      <w:r>
        <w:t xml:space="preserve"> To complete the tool for the given standard, sort the statements below into the appropriate dimension (SEP, DCI, CCC) and section (</w:t>
      </w:r>
      <w:r w:rsidRPr="006A0E1F">
        <w:rPr>
          <w:i/>
          <w:iCs/>
        </w:rPr>
        <w:t>Key Aspect</w:t>
      </w:r>
      <w:r>
        <w:t xml:space="preserve"> or </w:t>
      </w:r>
      <w:r w:rsidRPr="006A0E1F">
        <w:rPr>
          <w:i/>
          <w:iCs/>
        </w:rPr>
        <w:t>Prior Knowledge</w:t>
      </w:r>
      <w:r>
        <w:t xml:space="preserve">) on the tool. </w:t>
      </w:r>
      <w:bookmarkStart w:id="1" w:name="_Hlk29969941"/>
      <w:r>
        <w:t>Use the recommended resources listed in the P</w:t>
      </w:r>
      <w:bookmarkEnd w:id="1"/>
      <w:r w:rsidR="00DE293E">
        <w:t>owerPoint presentation</w:t>
      </w:r>
      <w:r w:rsidRPr="000C0A1B">
        <w:t>.</w:t>
      </w:r>
      <w:r>
        <w:t xml:space="preserve"> Note the statements are organized by dimension below to support your work. </w:t>
      </w:r>
    </w:p>
    <w:p w14:paraId="1709CED2" w14:textId="0BF0EDEA" w:rsidR="00DF76F3" w:rsidRDefault="00DF76F3" w:rsidP="0060627F">
      <w:pPr>
        <w:pStyle w:val="Heading2"/>
      </w:pPr>
      <w:r>
        <w:t>Science and Engineering Practices</w:t>
      </w:r>
      <w:bookmarkEnd w:id="0"/>
    </w:p>
    <w:p w14:paraId="6E5000E7" w14:textId="4AF92A01" w:rsidR="00336D3A" w:rsidRDefault="22C804AA" w:rsidP="00336D3A">
      <w:pPr>
        <w:pStyle w:val="ListParagraph"/>
        <w:numPr>
          <w:ilvl w:val="0"/>
          <w:numId w:val="4"/>
        </w:numPr>
        <w:shd w:val="clear" w:color="auto" w:fill="B8CCE4" w:themeFill="accent1" w:themeFillTint="66"/>
      </w:pPr>
      <w:r>
        <w:t>Analyze and interpret data to make sense of phenomena, using logical reasoning, mathematics, and/or computation.</w:t>
      </w:r>
    </w:p>
    <w:p w14:paraId="0E3F7F5E" w14:textId="77777777" w:rsidR="00336D3A" w:rsidRDefault="00336D3A" w:rsidP="00336D3A">
      <w:pPr>
        <w:pStyle w:val="ListParagraph"/>
        <w:numPr>
          <w:ilvl w:val="0"/>
          <w:numId w:val="4"/>
        </w:numPr>
        <w:shd w:val="clear" w:color="auto" w:fill="B8CCE4" w:themeFill="accent1" w:themeFillTint="66"/>
      </w:pPr>
      <w:r>
        <w:t>Use large data sets to identify nonlinear relationships.</w:t>
      </w:r>
    </w:p>
    <w:p w14:paraId="3505E223" w14:textId="77777777" w:rsidR="00336D3A" w:rsidRDefault="00336D3A" w:rsidP="00336D3A">
      <w:pPr>
        <w:pStyle w:val="ListParagraph"/>
        <w:numPr>
          <w:ilvl w:val="0"/>
          <w:numId w:val="4"/>
        </w:numPr>
        <w:shd w:val="clear" w:color="auto" w:fill="B8CCE4" w:themeFill="accent1" w:themeFillTint="66"/>
      </w:pPr>
      <w:r>
        <w:t>Compare and contrast data collected by different groups in order to discuss similarities and differences in their findings.</w:t>
      </w:r>
    </w:p>
    <w:p w14:paraId="3DC119E7" w14:textId="77777777" w:rsidR="00336D3A" w:rsidRDefault="00336D3A" w:rsidP="00336D3A">
      <w:pPr>
        <w:pStyle w:val="ListParagraph"/>
        <w:numPr>
          <w:ilvl w:val="0"/>
          <w:numId w:val="4"/>
        </w:numPr>
        <w:shd w:val="clear" w:color="auto" w:fill="B8CCE4" w:themeFill="accent1" w:themeFillTint="66"/>
      </w:pPr>
      <w:r>
        <w:t>Use large data sets to identify linear relationships.</w:t>
      </w:r>
    </w:p>
    <w:p w14:paraId="106915AB" w14:textId="30C51221" w:rsidR="00DF76F3" w:rsidRPr="0060627F" w:rsidRDefault="00336D3A" w:rsidP="0060627F">
      <w:pPr>
        <w:pStyle w:val="ListParagraph"/>
        <w:numPr>
          <w:ilvl w:val="0"/>
          <w:numId w:val="4"/>
        </w:numPr>
        <w:shd w:val="clear" w:color="auto" w:fill="B8CCE4" w:themeFill="accent1" w:themeFillTint="66"/>
      </w:pPr>
      <w:r>
        <w:t>Analyze and interpret data to provide evidence for phenomena.</w:t>
      </w:r>
    </w:p>
    <w:p w14:paraId="49700E3F" w14:textId="135556A8" w:rsidR="00DF76F3" w:rsidRPr="0060627F" w:rsidRDefault="00DF76F3" w:rsidP="0060627F">
      <w:pPr>
        <w:spacing w:before="240"/>
        <w:rPr>
          <w:b/>
          <w:iCs/>
          <w:sz w:val="24"/>
          <w:lang w:bidi="en-US"/>
        </w:rPr>
      </w:pPr>
      <w:bookmarkStart w:id="2" w:name="_Hlk29970331"/>
      <w:r w:rsidRPr="00F01EF8">
        <w:rPr>
          <w:b/>
          <w:iCs/>
          <w:sz w:val="24"/>
          <w:lang w:bidi="en-US"/>
        </w:rPr>
        <w:t>Disciplinary Core Ideas</w:t>
      </w:r>
      <w:bookmarkEnd w:id="2"/>
    </w:p>
    <w:p w14:paraId="6ADF654B" w14:textId="77777777" w:rsidR="00E82654" w:rsidRDefault="00E82654" w:rsidP="00E82654">
      <w:pPr>
        <w:pStyle w:val="ListParagraph"/>
        <w:numPr>
          <w:ilvl w:val="0"/>
          <w:numId w:val="2"/>
        </w:numPr>
        <w:shd w:val="clear" w:color="auto" w:fill="FBD4B4" w:themeFill="accent6" w:themeFillTint="66"/>
      </w:pPr>
      <w:r>
        <w:t xml:space="preserve">Unbalanced forces, like pushes and pulls, make objects move. </w:t>
      </w:r>
    </w:p>
    <w:p w14:paraId="173DE95B" w14:textId="77777777" w:rsidR="00E82654" w:rsidRDefault="00E82654" w:rsidP="00E82654">
      <w:pPr>
        <w:pStyle w:val="ListParagraph"/>
        <w:numPr>
          <w:ilvl w:val="0"/>
          <w:numId w:val="2"/>
        </w:numPr>
        <w:shd w:val="clear" w:color="auto" w:fill="FBD4B4" w:themeFill="accent6" w:themeFillTint="66"/>
      </w:pPr>
      <w:r>
        <w:t>Force causes change in the motion or direction of an object.</w:t>
      </w:r>
    </w:p>
    <w:p w14:paraId="3D2E0C52" w14:textId="77777777" w:rsidR="00E82654" w:rsidRDefault="00E82654" w:rsidP="00E82654">
      <w:pPr>
        <w:pStyle w:val="ListParagraph"/>
        <w:numPr>
          <w:ilvl w:val="0"/>
          <w:numId w:val="2"/>
        </w:numPr>
        <w:shd w:val="clear" w:color="auto" w:fill="FBD4B4" w:themeFill="accent6" w:themeFillTint="66"/>
      </w:pPr>
      <w:r>
        <w:t>Lighter objects require less energy to move than heavy objects.</w:t>
      </w:r>
    </w:p>
    <w:p w14:paraId="2A9B6B79" w14:textId="77777777" w:rsidR="00F03CE2" w:rsidRDefault="00F03CE2" w:rsidP="00F03CE2">
      <w:pPr>
        <w:pStyle w:val="ListParagraph"/>
        <w:numPr>
          <w:ilvl w:val="0"/>
          <w:numId w:val="2"/>
        </w:numPr>
        <w:shd w:val="clear" w:color="auto" w:fill="FBD4B4" w:themeFill="accent6" w:themeFillTint="66"/>
      </w:pPr>
      <w:r>
        <w:t>The potential energy objects have is dependent on their relative positions.</w:t>
      </w:r>
    </w:p>
    <w:p w14:paraId="2776D7F3" w14:textId="77777777" w:rsidR="00F03CE2" w:rsidRDefault="00F03CE2" w:rsidP="00F03CE2">
      <w:pPr>
        <w:pStyle w:val="ListParagraph"/>
        <w:numPr>
          <w:ilvl w:val="0"/>
          <w:numId w:val="2"/>
        </w:numPr>
        <w:shd w:val="clear" w:color="auto" w:fill="FBD4B4" w:themeFill="accent6" w:themeFillTint="66"/>
      </w:pPr>
      <w:r>
        <w:t xml:space="preserve">The motion of an object is dependent on the force applied to it. </w:t>
      </w:r>
    </w:p>
    <w:p w14:paraId="15475AB3" w14:textId="77777777" w:rsidR="00F03CE2" w:rsidRDefault="00F03CE2" w:rsidP="00F03CE2">
      <w:pPr>
        <w:pStyle w:val="ListParagraph"/>
        <w:numPr>
          <w:ilvl w:val="0"/>
          <w:numId w:val="2"/>
        </w:numPr>
        <w:shd w:val="clear" w:color="auto" w:fill="FBD4B4" w:themeFill="accent6" w:themeFillTint="66"/>
      </w:pPr>
      <w:r w:rsidRPr="00F03CE2">
        <w:t>The kinetic energy of an object increases if either the mass or the speed of the object increases or if both increase.</w:t>
      </w:r>
    </w:p>
    <w:p w14:paraId="6D6F3B33" w14:textId="77777777" w:rsidR="006E0F88" w:rsidRDefault="00E82654" w:rsidP="00E82654">
      <w:pPr>
        <w:pStyle w:val="ListParagraph"/>
        <w:numPr>
          <w:ilvl w:val="0"/>
          <w:numId w:val="2"/>
        </w:numPr>
        <w:shd w:val="clear" w:color="auto" w:fill="FBD4B4" w:themeFill="accent6" w:themeFillTint="66"/>
      </w:pPr>
      <w:r>
        <w:t>The motion energy (kinetic energy) of an object increases as it travels faster.</w:t>
      </w:r>
    </w:p>
    <w:p w14:paraId="5F3EF9E1" w14:textId="77777777" w:rsidR="00E82654" w:rsidRDefault="00E82654" w:rsidP="00E82654">
      <w:pPr>
        <w:pStyle w:val="ListParagraph"/>
        <w:numPr>
          <w:ilvl w:val="0"/>
          <w:numId w:val="2"/>
        </w:numPr>
        <w:shd w:val="clear" w:color="auto" w:fill="FBD4B4" w:themeFill="accent6" w:themeFillTint="66"/>
      </w:pPr>
      <w:r>
        <w:t xml:space="preserve">The relationship between kinetic energy and mass is a linear proportional relationship. </w:t>
      </w:r>
    </w:p>
    <w:p w14:paraId="0E050B60" w14:textId="77777777" w:rsidR="00F03CE2" w:rsidRDefault="00F03CE2" w:rsidP="00F03CE2">
      <w:pPr>
        <w:pStyle w:val="ListParagraph"/>
        <w:numPr>
          <w:ilvl w:val="0"/>
          <w:numId w:val="2"/>
        </w:numPr>
        <w:shd w:val="clear" w:color="auto" w:fill="FBD4B4" w:themeFill="accent6" w:themeFillTint="66"/>
      </w:pPr>
      <w:r>
        <w:t>The kinetic energy of an object grows with the square of its speed.</w:t>
      </w:r>
    </w:p>
    <w:p w14:paraId="72922528" w14:textId="77454E02" w:rsidR="00E82654" w:rsidRDefault="00E82654" w:rsidP="00E82654">
      <w:pPr>
        <w:pStyle w:val="ListParagraph"/>
        <w:numPr>
          <w:ilvl w:val="0"/>
          <w:numId w:val="2"/>
        </w:numPr>
        <w:shd w:val="clear" w:color="auto" w:fill="FBD4B4" w:themeFill="accent6" w:themeFillTint="66"/>
      </w:pPr>
      <w:r>
        <w:t>The relationship between kinetic energy and speed is a nonlinear (square) proportional relationship.</w:t>
      </w:r>
    </w:p>
    <w:p w14:paraId="6BA87414" w14:textId="77777777" w:rsidR="00F03CE2" w:rsidRDefault="00F03CE2" w:rsidP="00F03CE2">
      <w:pPr>
        <w:pStyle w:val="ListParagraph"/>
        <w:numPr>
          <w:ilvl w:val="0"/>
          <w:numId w:val="2"/>
        </w:numPr>
        <w:shd w:val="clear" w:color="auto" w:fill="FBD4B4" w:themeFill="accent6" w:themeFillTint="66"/>
      </w:pPr>
      <w:r>
        <w:t>Objects can change motion, slow, stop, or change direction.</w:t>
      </w:r>
    </w:p>
    <w:p w14:paraId="387A098B" w14:textId="77777777" w:rsidR="00F03CE2" w:rsidRDefault="00F03CE2" w:rsidP="00F03CE2">
      <w:pPr>
        <w:pStyle w:val="ListParagraph"/>
        <w:numPr>
          <w:ilvl w:val="0"/>
          <w:numId w:val="2"/>
        </w:numPr>
        <w:shd w:val="clear" w:color="auto" w:fill="FBD4B4" w:themeFill="accent6" w:themeFillTint="66"/>
      </w:pPr>
      <w:r>
        <w:t>Motion is the change in an object’s location over time.</w:t>
      </w:r>
    </w:p>
    <w:p w14:paraId="3CCCF116" w14:textId="77777777" w:rsidR="00E82654" w:rsidRDefault="00E82654" w:rsidP="00E82654">
      <w:pPr>
        <w:pStyle w:val="ListParagraph"/>
        <w:numPr>
          <w:ilvl w:val="0"/>
          <w:numId w:val="2"/>
        </w:numPr>
        <w:shd w:val="clear" w:color="auto" w:fill="FBD4B4" w:themeFill="accent6" w:themeFillTint="66"/>
      </w:pPr>
      <w:r>
        <w:t>The proportional relationship between kinetic energy and the mass and speed of an object.</w:t>
      </w:r>
    </w:p>
    <w:p w14:paraId="314FB0AE" w14:textId="77777777" w:rsidR="00DF76F3" w:rsidRDefault="00DF76F3" w:rsidP="0060627F">
      <w:pPr>
        <w:pStyle w:val="Heading2"/>
        <w:spacing w:before="240"/>
      </w:pPr>
      <w:bookmarkStart w:id="3" w:name="_Hlk29970348"/>
      <w:r>
        <w:t xml:space="preserve">Crosscutting Concepts </w:t>
      </w:r>
    </w:p>
    <w:bookmarkEnd w:id="3"/>
    <w:p w14:paraId="187554D7" w14:textId="77777777" w:rsidR="0004513D" w:rsidRPr="0004513D" w:rsidRDefault="0004513D" w:rsidP="0004513D">
      <w:pPr>
        <w:pStyle w:val="ListParagraph"/>
        <w:numPr>
          <w:ilvl w:val="0"/>
          <w:numId w:val="3"/>
        </w:numPr>
        <w:shd w:val="clear" w:color="auto" w:fill="D6E3BC" w:themeFill="accent3" w:themeFillTint="66"/>
        <w:rPr>
          <w:rFonts w:asciiTheme="minorHAnsi" w:eastAsiaTheme="minorHAnsi" w:hAnsiTheme="minorHAnsi" w:cstheme="minorBidi"/>
          <w:szCs w:val="20"/>
        </w:rPr>
      </w:pPr>
      <w:r w:rsidRPr="0004513D">
        <w:rPr>
          <w:rFonts w:asciiTheme="minorHAnsi" w:eastAsiaTheme="minorHAnsi" w:hAnsiTheme="minorHAnsi" w:cstheme="minorBidi"/>
          <w:szCs w:val="20"/>
        </w:rPr>
        <w:t>Ratio and proportionality provide information about the magnitude of properties.</w:t>
      </w:r>
      <w:r w:rsidRPr="0004513D">
        <w:rPr>
          <w:sz w:val="16"/>
        </w:rPr>
        <w:t xml:space="preserve"> </w:t>
      </w:r>
    </w:p>
    <w:p w14:paraId="68448C6D" w14:textId="2FB25D5C" w:rsidR="004E292A" w:rsidRDefault="0004513D" w:rsidP="0004513D">
      <w:pPr>
        <w:pStyle w:val="ListParagraph"/>
        <w:numPr>
          <w:ilvl w:val="0"/>
          <w:numId w:val="3"/>
        </w:numPr>
        <w:shd w:val="clear" w:color="auto" w:fill="D6E3BC" w:themeFill="accent3" w:themeFillTint="66"/>
        <w:rPr>
          <w:rFonts w:asciiTheme="minorHAnsi" w:eastAsiaTheme="minorHAnsi" w:hAnsiTheme="minorHAnsi" w:cstheme="minorBidi"/>
          <w:szCs w:val="20"/>
        </w:rPr>
      </w:pPr>
      <w:r w:rsidRPr="0004513D">
        <w:rPr>
          <w:rFonts w:asciiTheme="minorHAnsi" w:eastAsiaTheme="minorHAnsi" w:hAnsiTheme="minorHAnsi" w:cstheme="minorBidi"/>
          <w:szCs w:val="20"/>
        </w:rPr>
        <w:t>Taking measurements of structures and phenomena are usually obtained, analyzed, and interpreted quantitatively.</w:t>
      </w:r>
    </w:p>
    <w:p w14:paraId="02BD2EB4" w14:textId="4FC2490A" w:rsidR="009E52DB" w:rsidRDefault="009E52DB" w:rsidP="00CC640B"/>
    <w:p w14:paraId="0E24E471" w14:textId="77777777" w:rsidR="00F07B2E" w:rsidRDefault="00F07B2E" w:rsidP="00F07B2E">
      <w:pPr>
        <w:rPr>
          <w:rFonts w:asciiTheme="minorHAnsi" w:hAnsiTheme="minorHAnsi" w:cstheme="minorBidi"/>
        </w:rPr>
      </w:pPr>
    </w:p>
    <w:p w14:paraId="4F895BB6" w14:textId="77777777" w:rsidR="00F07B2E" w:rsidRDefault="00F07B2E" w:rsidP="00F07B2E">
      <w:pPr>
        <w:rPr>
          <w:rFonts w:asciiTheme="minorHAnsi" w:hAnsiTheme="minorHAnsi" w:cstheme="minorBidi"/>
        </w:rPr>
      </w:pPr>
    </w:p>
    <w:p w14:paraId="306E5BC2" w14:textId="77777777" w:rsidR="00F07B2E" w:rsidRDefault="00F07B2E" w:rsidP="00F07B2E">
      <w:pPr>
        <w:rPr>
          <w:rFonts w:asciiTheme="minorHAnsi" w:hAnsiTheme="minorHAnsi" w:cstheme="minorBidi"/>
        </w:rPr>
      </w:pPr>
    </w:p>
    <w:p w14:paraId="17192523" w14:textId="77777777" w:rsidR="00F07B2E" w:rsidRDefault="00F07B2E" w:rsidP="00F07B2E">
      <w:pPr>
        <w:rPr>
          <w:rFonts w:asciiTheme="minorHAnsi" w:hAnsiTheme="minorHAnsi" w:cstheme="minorBidi"/>
        </w:rPr>
      </w:pPr>
    </w:p>
    <w:p w14:paraId="67B3EA8F" w14:textId="77777777" w:rsidR="00F07B2E" w:rsidRDefault="00F07B2E" w:rsidP="00F07B2E">
      <w:pPr>
        <w:rPr>
          <w:rFonts w:asciiTheme="minorHAnsi" w:hAnsiTheme="minorHAnsi" w:cstheme="minorBidi"/>
        </w:rPr>
      </w:pPr>
    </w:p>
    <w:p w14:paraId="159CE969" w14:textId="654A03BD" w:rsidR="00F07B2E" w:rsidRPr="00356558" w:rsidRDefault="00F07B2E" w:rsidP="00F07B2E">
      <w:pPr>
        <w:rPr>
          <w:rFonts w:eastAsia="Calibri"/>
          <w:sz w:val="18"/>
          <w:szCs w:val="18"/>
        </w:rPr>
      </w:pPr>
      <w:r w:rsidRPr="25D0DD65">
        <w:rPr>
          <w:rFonts w:asciiTheme="minorHAnsi" w:hAnsiTheme="minorHAnsi" w:cstheme="minorBidi"/>
        </w:rPr>
        <w:lastRenderedPageBreak/>
        <w:t>Th</w:t>
      </w:r>
      <w:r>
        <w:rPr>
          <w:rFonts w:asciiTheme="minorHAnsi" w:hAnsiTheme="minorHAnsi" w:cstheme="minorBidi"/>
        </w:rPr>
        <w:t>ese</w:t>
      </w:r>
      <w:r w:rsidRPr="25D0DD65">
        <w:rPr>
          <w:rFonts w:asciiTheme="minorHAnsi" w:hAnsiTheme="minorHAnsi" w:cstheme="minorBidi"/>
        </w:rPr>
        <w:t xml:space="preserve"> </w:t>
      </w:r>
      <w:r>
        <w:rPr>
          <w:rFonts w:asciiTheme="minorHAnsi" w:hAnsiTheme="minorHAnsi" w:cstheme="minorBidi"/>
        </w:rPr>
        <w:t>unpacking tool activity directions were</w:t>
      </w:r>
      <w:r w:rsidRPr="25D0DD65">
        <w:rPr>
          <w:rFonts w:asciiTheme="minorHAnsi" w:hAnsiTheme="minorHAnsi" w:cstheme="minorBid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rPr>
        <w:t>SCILLSS Classroom Science Assessment Workshop</w:t>
      </w:r>
      <w:r>
        <w:rPr>
          <w:rFonts w:asciiTheme="minorHAnsi" w:hAnsiTheme="minorHAnsi" w:cstheme="minorBidi"/>
          <w:i/>
          <w:iCs/>
        </w:rPr>
        <w:t xml:space="preserve">: Grade </w:t>
      </w:r>
      <w:r>
        <w:rPr>
          <w:rFonts w:asciiTheme="minorHAnsi" w:hAnsiTheme="minorHAnsi" w:cstheme="minorBidi"/>
          <w:i/>
          <w:iCs/>
        </w:rPr>
        <w:t>8</w:t>
      </w:r>
      <w:bookmarkStart w:id="4" w:name="_GoBack"/>
      <w:bookmarkEnd w:id="4"/>
      <w:r>
        <w:rPr>
          <w:rFonts w:asciiTheme="minorHAnsi" w:hAnsiTheme="minorHAnsi" w:cstheme="minorBidi"/>
          <w:i/>
          <w:iCs/>
        </w:rPr>
        <w:t xml:space="preserve"> Unpacking Tool Activity Directions</w:t>
      </w:r>
      <w:r w:rsidRPr="25D0DD65">
        <w:rPr>
          <w:rFonts w:asciiTheme="minorHAnsi" w:hAnsiTheme="minorHAnsi" w:cstheme="minorBidi"/>
        </w:rPr>
        <w:t>. Lincoln, NE: Nebraska Department of Education.</w:t>
      </w:r>
    </w:p>
    <w:p w14:paraId="6B78D554" w14:textId="77777777" w:rsidR="00F07B2E" w:rsidRPr="009E52DB" w:rsidRDefault="00F07B2E" w:rsidP="00CC640B">
      <w:pPr>
        <w:rPr>
          <w:rFonts w:eastAsia="Calibri"/>
          <w:sz w:val="18"/>
          <w:szCs w:val="18"/>
        </w:rPr>
      </w:pPr>
    </w:p>
    <w:sectPr w:rsidR="00F07B2E" w:rsidRPr="009E52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2E27" w14:textId="77777777" w:rsidR="00E87A3E" w:rsidRDefault="00E87A3E" w:rsidP="0060627F">
      <w:r>
        <w:separator/>
      </w:r>
    </w:p>
  </w:endnote>
  <w:endnote w:type="continuationSeparator" w:id="0">
    <w:p w14:paraId="45C7D7DB" w14:textId="77777777" w:rsidR="00E87A3E" w:rsidRDefault="00E87A3E" w:rsidP="0060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14329"/>
      <w:docPartObj>
        <w:docPartGallery w:val="Page Numbers (Bottom of Page)"/>
        <w:docPartUnique/>
      </w:docPartObj>
    </w:sdtPr>
    <w:sdtEndPr>
      <w:rPr>
        <w:noProof/>
      </w:rPr>
    </w:sdtEndPr>
    <w:sdtContent>
      <w:p w14:paraId="5FCDF980" w14:textId="75D65893" w:rsidR="009E52DB" w:rsidRDefault="009E52DB" w:rsidP="009E52DB">
        <w:pPr>
          <w:pStyle w:val="Footer"/>
        </w:pPr>
        <w:r w:rsidRPr="009E52DB">
          <w:t xml:space="preserve">SCILLSS Classroom Science Assessment Workshop: </w:t>
        </w:r>
        <w:r w:rsidRPr="009E52DB">
          <w:rPr>
            <w:lang w:bidi="en-US"/>
          </w:rPr>
          <w:t>Grade 8 Unpacking Tool Activity Directions</w:t>
        </w:r>
        <w:r>
          <w:rPr>
            <w:lang w:bidi="en-US"/>
          </w:rP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DB32" w14:textId="77777777" w:rsidR="00E87A3E" w:rsidRDefault="00E87A3E" w:rsidP="0060627F">
      <w:r>
        <w:separator/>
      </w:r>
    </w:p>
  </w:footnote>
  <w:footnote w:type="continuationSeparator" w:id="0">
    <w:p w14:paraId="47D7BBCB" w14:textId="77777777" w:rsidR="00E87A3E" w:rsidRDefault="00E87A3E" w:rsidP="00606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B06502"/>
    <w:multiLevelType w:val="hybridMultilevel"/>
    <w:tmpl w:val="A13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23E9C"/>
    <w:multiLevelType w:val="hybridMultilevel"/>
    <w:tmpl w:val="5D527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901C75"/>
    <w:multiLevelType w:val="hybridMultilevel"/>
    <w:tmpl w:val="D9F8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sjA1tLQwNTczNLNQ0lEKTi0uzszPAykwqgUAUE8OmiwAAAA="/>
  </w:docVars>
  <w:rsids>
    <w:rsidRoot w:val="00540DB1"/>
    <w:rsid w:val="0004513D"/>
    <w:rsid w:val="00155363"/>
    <w:rsid w:val="001D179D"/>
    <w:rsid w:val="001E2B6D"/>
    <w:rsid w:val="002310EC"/>
    <w:rsid w:val="00256513"/>
    <w:rsid w:val="002D2514"/>
    <w:rsid w:val="003346E6"/>
    <w:rsid w:val="00336D3A"/>
    <w:rsid w:val="003A39B2"/>
    <w:rsid w:val="003D1275"/>
    <w:rsid w:val="00445CF4"/>
    <w:rsid w:val="004C3712"/>
    <w:rsid w:val="004E292A"/>
    <w:rsid w:val="00540DB1"/>
    <w:rsid w:val="005542BA"/>
    <w:rsid w:val="00560DB7"/>
    <w:rsid w:val="0058437F"/>
    <w:rsid w:val="005A4F3A"/>
    <w:rsid w:val="005A7E0F"/>
    <w:rsid w:val="0060627F"/>
    <w:rsid w:val="00636870"/>
    <w:rsid w:val="006428D7"/>
    <w:rsid w:val="006914ED"/>
    <w:rsid w:val="006E0F88"/>
    <w:rsid w:val="006F0276"/>
    <w:rsid w:val="007377BB"/>
    <w:rsid w:val="00807122"/>
    <w:rsid w:val="008D15A4"/>
    <w:rsid w:val="008F3009"/>
    <w:rsid w:val="00975F02"/>
    <w:rsid w:val="009813C5"/>
    <w:rsid w:val="009E52DB"/>
    <w:rsid w:val="00A76AAB"/>
    <w:rsid w:val="00B07909"/>
    <w:rsid w:val="00B12E98"/>
    <w:rsid w:val="00B20A60"/>
    <w:rsid w:val="00BB2A95"/>
    <w:rsid w:val="00CC640B"/>
    <w:rsid w:val="00D25B44"/>
    <w:rsid w:val="00D44AD5"/>
    <w:rsid w:val="00DE293E"/>
    <w:rsid w:val="00DF2161"/>
    <w:rsid w:val="00DF76F3"/>
    <w:rsid w:val="00E8018C"/>
    <w:rsid w:val="00E82654"/>
    <w:rsid w:val="00E87A3E"/>
    <w:rsid w:val="00F03CE2"/>
    <w:rsid w:val="00F07B2E"/>
    <w:rsid w:val="00F2312D"/>
    <w:rsid w:val="22C8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36F93"/>
  <w15:chartTrackingRefBased/>
  <w15:docId w15:val="{38A873D7-2255-40AE-88B3-23838ED7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2D2514"/>
    <w:pPr>
      <w:keepNext/>
      <w:spacing w:before="360" w:after="120"/>
      <w:outlineLvl w:val="0"/>
    </w:pPr>
    <w:rPr>
      <w:b/>
      <w:bCs/>
      <w:kern w:val="32"/>
      <w:sz w:val="28"/>
      <w:lang w:bidi="en-US"/>
    </w:rPr>
  </w:style>
  <w:style w:type="paragraph" w:styleId="Heading2">
    <w:name w:val="heading 2"/>
    <w:basedOn w:val="Normal"/>
    <w:next w:val="Normal"/>
    <w:link w:val="Heading2Char"/>
    <w:qFormat/>
    <w:rsid w:val="002D2514"/>
    <w:pPr>
      <w:keepNext/>
      <w:spacing w:after="60"/>
      <w:outlineLvl w:val="1"/>
    </w:pPr>
    <w:rPr>
      <w:b/>
      <w:iCs/>
      <w:sz w:val="24"/>
      <w:lang w:bidi="en-US"/>
    </w:rPr>
  </w:style>
  <w:style w:type="paragraph" w:styleId="Heading3">
    <w:name w:val="heading 3"/>
    <w:basedOn w:val="Normal"/>
    <w:next w:val="Normal"/>
    <w:link w:val="Heading3Char"/>
    <w:qFormat/>
    <w:rsid w:val="002D2514"/>
    <w:pPr>
      <w:keepNext/>
      <w:spacing w:before="240" w:after="60"/>
      <w:outlineLvl w:val="2"/>
    </w:pPr>
    <w:rPr>
      <w:b/>
      <w:bCs/>
      <w:i/>
      <w:color w:val="7F7F7F"/>
    </w:rPr>
  </w:style>
  <w:style w:type="paragraph" w:styleId="Heading4">
    <w:name w:val="heading 4"/>
    <w:basedOn w:val="Normal"/>
    <w:next w:val="Normal"/>
    <w:link w:val="Heading4Char"/>
    <w:qFormat/>
    <w:rsid w:val="002D2514"/>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2D2514"/>
    <w:pPr>
      <w:spacing w:after="240"/>
    </w:pPr>
  </w:style>
  <w:style w:type="character" w:customStyle="1" w:styleId="BodytextChar">
    <w:name w:val="Body text Char"/>
    <w:basedOn w:val="DefaultParagraphFont"/>
    <w:link w:val="BodyText1"/>
    <w:rsid w:val="002D2514"/>
  </w:style>
  <w:style w:type="paragraph" w:customStyle="1" w:styleId="Exhibitheading">
    <w:name w:val="Exhibit heading"/>
    <w:basedOn w:val="Normal"/>
    <w:link w:val="ExhibitheadingChar"/>
    <w:qFormat/>
    <w:rsid w:val="002D2514"/>
    <w:pPr>
      <w:spacing w:after="120"/>
    </w:pPr>
    <w:rPr>
      <w:b/>
      <w:lang w:bidi="en-US"/>
    </w:rPr>
  </w:style>
  <w:style w:type="character" w:customStyle="1" w:styleId="ExhibitheadingChar">
    <w:name w:val="Exhibit heading Char"/>
    <w:basedOn w:val="DefaultParagraphFont"/>
    <w:link w:val="Exhibitheading"/>
    <w:rsid w:val="002D2514"/>
    <w:rPr>
      <w:b/>
      <w:lang w:bidi="en-US"/>
    </w:rPr>
  </w:style>
  <w:style w:type="character" w:customStyle="1" w:styleId="Heading1Char">
    <w:name w:val="Heading 1 Char"/>
    <w:basedOn w:val="DefaultParagraphFont"/>
    <w:link w:val="Heading1"/>
    <w:rsid w:val="002D2514"/>
    <w:rPr>
      <w:b/>
      <w:bCs/>
      <w:kern w:val="32"/>
      <w:sz w:val="28"/>
      <w:lang w:bidi="en-US"/>
    </w:rPr>
  </w:style>
  <w:style w:type="character" w:customStyle="1" w:styleId="Heading2Char">
    <w:name w:val="Heading 2 Char"/>
    <w:basedOn w:val="DefaultParagraphFont"/>
    <w:link w:val="Heading2"/>
    <w:rsid w:val="002D2514"/>
    <w:rPr>
      <w:b/>
      <w:iCs/>
      <w:sz w:val="24"/>
      <w:lang w:bidi="en-US"/>
    </w:rPr>
  </w:style>
  <w:style w:type="character" w:customStyle="1" w:styleId="Heading3Char">
    <w:name w:val="Heading 3 Char"/>
    <w:basedOn w:val="DefaultParagraphFont"/>
    <w:link w:val="Heading3"/>
    <w:rsid w:val="002D2514"/>
    <w:rPr>
      <w:b/>
      <w:bCs/>
      <w:i/>
      <w:color w:val="7F7F7F"/>
    </w:rPr>
  </w:style>
  <w:style w:type="character" w:customStyle="1" w:styleId="Heading4Char">
    <w:name w:val="Heading 4 Char"/>
    <w:basedOn w:val="DefaultParagraphFont"/>
    <w:link w:val="Heading4"/>
    <w:rsid w:val="002D2514"/>
    <w:rPr>
      <w:b/>
      <w:bCs/>
      <w:lang w:bidi="en-US"/>
    </w:rPr>
  </w:style>
  <w:style w:type="paragraph" w:styleId="TOC1">
    <w:name w:val="toc 1"/>
    <w:basedOn w:val="Normal"/>
    <w:next w:val="Normal"/>
    <w:autoRedefine/>
    <w:uiPriority w:val="39"/>
    <w:unhideWhenUsed/>
    <w:qFormat/>
    <w:rsid w:val="002D2514"/>
    <w:pPr>
      <w:tabs>
        <w:tab w:val="right" w:leader="dot" w:pos="9350"/>
      </w:tabs>
      <w:spacing w:after="100"/>
    </w:pPr>
  </w:style>
  <w:style w:type="paragraph" w:styleId="TOC2">
    <w:name w:val="toc 2"/>
    <w:basedOn w:val="Normal"/>
    <w:next w:val="Normal"/>
    <w:autoRedefine/>
    <w:uiPriority w:val="39"/>
    <w:unhideWhenUsed/>
    <w:qFormat/>
    <w:rsid w:val="002D2514"/>
    <w:pPr>
      <w:spacing w:after="100"/>
      <w:ind w:left="220"/>
    </w:pPr>
  </w:style>
  <w:style w:type="paragraph" w:styleId="Title">
    <w:name w:val="Title"/>
    <w:basedOn w:val="Normal"/>
    <w:next w:val="Normal"/>
    <w:link w:val="TitleChar"/>
    <w:uiPriority w:val="10"/>
    <w:qFormat/>
    <w:rsid w:val="002D2514"/>
    <w:pPr>
      <w:pBdr>
        <w:bottom w:val="single" w:sz="8" w:space="1" w:color="4F81BD" w:themeColor="accent1"/>
      </w:pBdr>
      <w:spacing w:after="300"/>
    </w:pPr>
    <w:rPr>
      <w:sz w:val="52"/>
      <w:szCs w:val="52"/>
      <w:lang w:bidi="en-US"/>
    </w:rPr>
  </w:style>
  <w:style w:type="character" w:customStyle="1" w:styleId="TitleChar">
    <w:name w:val="Title Char"/>
    <w:basedOn w:val="DefaultParagraphFont"/>
    <w:link w:val="Title"/>
    <w:uiPriority w:val="10"/>
    <w:rsid w:val="002D2514"/>
    <w:rPr>
      <w:sz w:val="52"/>
      <w:szCs w:val="52"/>
      <w:lang w:bidi="en-US"/>
    </w:rPr>
  </w:style>
  <w:style w:type="paragraph" w:styleId="TOCHeading">
    <w:name w:val="TOC Heading"/>
    <w:basedOn w:val="Heading1"/>
    <w:next w:val="Normal"/>
    <w:uiPriority w:val="39"/>
    <w:qFormat/>
    <w:rsid w:val="002D2514"/>
    <w:pPr>
      <w:keepLines/>
      <w:spacing w:before="480" w:after="0" w:line="276" w:lineRule="auto"/>
      <w:outlineLvl w:val="9"/>
    </w:pPr>
    <w:rPr>
      <w:rFonts w:cs="Times New Roman"/>
      <w:kern w:val="0"/>
      <w:szCs w:val="28"/>
      <w:lang w:bidi="ar-SA"/>
    </w:rPr>
  </w:style>
  <w:style w:type="table" w:styleId="TableGrid">
    <w:name w:val="Table Grid"/>
    <w:basedOn w:val="TableNormal"/>
    <w:uiPriority w:val="39"/>
    <w:rsid w:val="0054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E98"/>
    <w:pPr>
      <w:ind w:left="720"/>
      <w:contextualSpacing/>
    </w:pPr>
  </w:style>
  <w:style w:type="paragraph" w:styleId="Header">
    <w:name w:val="header"/>
    <w:basedOn w:val="Normal"/>
    <w:link w:val="HeaderChar"/>
    <w:uiPriority w:val="99"/>
    <w:unhideWhenUsed/>
    <w:rsid w:val="0060627F"/>
    <w:pPr>
      <w:tabs>
        <w:tab w:val="center" w:pos="4680"/>
        <w:tab w:val="right" w:pos="9360"/>
      </w:tabs>
    </w:pPr>
  </w:style>
  <w:style w:type="character" w:customStyle="1" w:styleId="HeaderChar">
    <w:name w:val="Header Char"/>
    <w:basedOn w:val="DefaultParagraphFont"/>
    <w:link w:val="Header"/>
    <w:uiPriority w:val="99"/>
    <w:rsid w:val="0060627F"/>
  </w:style>
  <w:style w:type="paragraph" w:styleId="Footer">
    <w:name w:val="footer"/>
    <w:basedOn w:val="Normal"/>
    <w:link w:val="FooterChar"/>
    <w:uiPriority w:val="99"/>
    <w:unhideWhenUsed/>
    <w:rsid w:val="0060627F"/>
    <w:pPr>
      <w:tabs>
        <w:tab w:val="center" w:pos="4680"/>
        <w:tab w:val="right" w:pos="9360"/>
      </w:tabs>
    </w:pPr>
  </w:style>
  <w:style w:type="character" w:customStyle="1" w:styleId="FooterChar">
    <w:name w:val="Footer Char"/>
    <w:basedOn w:val="DefaultParagraphFont"/>
    <w:link w:val="Footer"/>
    <w:uiPriority w:val="99"/>
    <w:rsid w:val="0060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Erin Buchanan</cp:lastModifiedBy>
  <cp:revision>27</cp:revision>
  <dcterms:created xsi:type="dcterms:W3CDTF">2020-01-10T23:14:00Z</dcterms:created>
  <dcterms:modified xsi:type="dcterms:W3CDTF">2020-04-29T13:59:00Z</dcterms:modified>
</cp:coreProperties>
</file>